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D5" w:rsidRDefault="00CF7BE2" w:rsidP="00DD60D5">
      <w:pPr>
        <w:jc w:val="center"/>
        <w:rPr>
          <w:b/>
          <w:sz w:val="24"/>
          <w:szCs w:val="24"/>
        </w:rPr>
      </w:pPr>
      <w:r w:rsidRPr="00CF7BE2">
        <w:rPr>
          <w:b/>
          <w:noProof/>
          <w:sz w:val="24"/>
          <w:szCs w:val="24"/>
        </w:rPr>
        <w:drawing>
          <wp:inline distT="0" distB="0" distL="0" distR="0">
            <wp:extent cx="523875" cy="6858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0D5" w:rsidRDefault="00DD60D5" w:rsidP="00DD60D5">
      <w:pPr>
        <w:jc w:val="center"/>
        <w:rPr>
          <w:color w:val="000000"/>
          <w:sz w:val="26"/>
        </w:rPr>
      </w:pPr>
    </w:p>
    <w:p w:rsidR="00CF7BE2" w:rsidRDefault="00CF7BE2" w:rsidP="00CF7BE2">
      <w:pPr>
        <w:pStyle w:val="1"/>
        <w:rPr>
          <w:sz w:val="28"/>
        </w:rPr>
      </w:pPr>
      <w:r>
        <w:rPr>
          <w:sz w:val="28"/>
        </w:rPr>
        <w:t>АДМИНИСТРАЦИЯ</w:t>
      </w:r>
    </w:p>
    <w:p w:rsidR="00CF7BE2" w:rsidRDefault="008D2D5F" w:rsidP="00CF7BE2">
      <w:pPr>
        <w:pStyle w:val="1"/>
        <w:rPr>
          <w:sz w:val="28"/>
        </w:rPr>
      </w:pPr>
      <w:r>
        <w:rPr>
          <w:sz w:val="28"/>
        </w:rPr>
        <w:t>БАГАРЯКСКОГО</w:t>
      </w:r>
      <w:r w:rsidR="00CF7BE2">
        <w:rPr>
          <w:sz w:val="28"/>
        </w:rPr>
        <w:t xml:space="preserve"> СЕЛЬСКОГО ПОСЕЛЕНИЯ</w:t>
      </w:r>
    </w:p>
    <w:p w:rsidR="00CF7BE2" w:rsidRDefault="00CF7BE2" w:rsidP="00CF7BE2">
      <w:pPr>
        <w:pStyle w:val="1"/>
        <w:rPr>
          <w:b w:val="0"/>
          <w:sz w:val="28"/>
        </w:rPr>
      </w:pPr>
      <w:r>
        <w:rPr>
          <w:b w:val="0"/>
          <w:sz w:val="28"/>
        </w:rPr>
        <w:t>Каслинского района Челябинской области</w:t>
      </w:r>
    </w:p>
    <w:p w:rsidR="00CF7BE2" w:rsidRPr="00CF7BE2" w:rsidRDefault="00CF7BE2" w:rsidP="00CF7BE2">
      <w:pPr>
        <w:pStyle w:val="2"/>
        <w:jc w:val="center"/>
        <w:rPr>
          <w:color w:val="auto"/>
          <w:sz w:val="40"/>
        </w:rPr>
      </w:pPr>
      <w:r w:rsidRPr="00CF7BE2">
        <w:rPr>
          <w:color w:val="auto"/>
          <w:sz w:val="40"/>
        </w:rPr>
        <w:t>ПОСТАНОВЛЕНИЕ</w:t>
      </w:r>
    </w:p>
    <w:p w:rsidR="00CF7BE2" w:rsidRPr="00CF7BE2" w:rsidRDefault="00A95FC1" w:rsidP="00CF7BE2">
      <w:r>
        <w:rPr>
          <w:noProof/>
        </w:rPr>
        <w:pict>
          <v:line id="Line 2" o:spid="_x0000_s1026" style="position:absolute;z-index:251658240;visibility:visible" from="26.75pt,6pt" to="47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" strokeweight="2pt">
            <v:stroke linestyle="thickThin"/>
          </v:line>
        </w:pict>
      </w:r>
    </w:p>
    <w:p w:rsidR="00CF7BE2" w:rsidRDefault="00CF7BE2" w:rsidP="00CF7BE2"/>
    <w:p w:rsidR="00DD60D5" w:rsidRDefault="00DD60D5" w:rsidP="00787697">
      <w:pPr>
        <w:rPr>
          <w:sz w:val="24"/>
          <w:szCs w:val="24"/>
        </w:rPr>
      </w:pPr>
    </w:p>
    <w:p w:rsidR="00DD60D5" w:rsidRPr="00CD337C" w:rsidRDefault="00DD60D5" w:rsidP="00787697">
      <w:pPr>
        <w:rPr>
          <w:sz w:val="24"/>
          <w:szCs w:val="24"/>
        </w:rPr>
      </w:pPr>
      <w:r w:rsidRPr="00CD337C">
        <w:rPr>
          <w:sz w:val="24"/>
          <w:szCs w:val="24"/>
        </w:rPr>
        <w:t xml:space="preserve">от  </w:t>
      </w:r>
      <w:r w:rsidR="002D406D">
        <w:rPr>
          <w:sz w:val="24"/>
          <w:szCs w:val="24"/>
        </w:rPr>
        <w:t>15</w:t>
      </w:r>
      <w:r w:rsidR="00EF41C3">
        <w:rPr>
          <w:sz w:val="24"/>
          <w:szCs w:val="24"/>
        </w:rPr>
        <w:t>.11.2019 г.</w:t>
      </w:r>
      <w:r w:rsidRPr="00CD337C">
        <w:rPr>
          <w:sz w:val="24"/>
          <w:szCs w:val="24"/>
        </w:rPr>
        <w:t xml:space="preserve"> № </w:t>
      </w:r>
      <w:r w:rsidR="002D406D">
        <w:rPr>
          <w:sz w:val="24"/>
          <w:szCs w:val="24"/>
        </w:rPr>
        <w:t>49</w:t>
      </w:r>
      <w:r w:rsidR="00CA0B99">
        <w:rPr>
          <w:sz w:val="24"/>
          <w:szCs w:val="24"/>
        </w:rPr>
        <w:t>/</w:t>
      </w:r>
      <w:r w:rsidR="00FA0392">
        <w:rPr>
          <w:sz w:val="24"/>
          <w:szCs w:val="24"/>
        </w:rPr>
        <w:t>1</w:t>
      </w:r>
    </w:p>
    <w:p w:rsidR="00DD60D5" w:rsidRPr="002F25D7" w:rsidRDefault="002E5169" w:rsidP="00787697">
      <w:pPr>
        <w:rPr>
          <w:color w:val="000000"/>
          <w:sz w:val="26"/>
        </w:rPr>
      </w:pPr>
      <w:r>
        <w:rPr>
          <w:sz w:val="24"/>
          <w:szCs w:val="24"/>
        </w:rPr>
        <w:t>с.Б</w:t>
      </w:r>
      <w:r w:rsidR="008D2D5F">
        <w:rPr>
          <w:sz w:val="24"/>
          <w:szCs w:val="24"/>
        </w:rPr>
        <w:t>агаряк</w:t>
      </w:r>
    </w:p>
    <w:p w:rsidR="0067429D" w:rsidRDefault="0067429D" w:rsidP="00787697">
      <w:pPr>
        <w:rPr>
          <w:b/>
          <w:sz w:val="24"/>
          <w:szCs w:val="24"/>
        </w:rPr>
      </w:pPr>
    </w:p>
    <w:p w:rsidR="0067429D" w:rsidRPr="00E72C31" w:rsidRDefault="0067429D" w:rsidP="00787697">
      <w:pPr>
        <w:jc w:val="both"/>
        <w:rPr>
          <w:sz w:val="28"/>
          <w:szCs w:val="28"/>
        </w:rPr>
      </w:pPr>
    </w:p>
    <w:p w:rsidR="00DD60D5" w:rsidRPr="005A4987" w:rsidRDefault="00810B90" w:rsidP="00787697">
      <w:pPr>
        <w:rPr>
          <w:sz w:val="24"/>
          <w:szCs w:val="24"/>
        </w:rPr>
      </w:pPr>
      <w:r w:rsidRPr="005A4987">
        <w:rPr>
          <w:sz w:val="24"/>
          <w:szCs w:val="24"/>
        </w:rPr>
        <w:t xml:space="preserve">Об утверждении </w:t>
      </w:r>
      <w:r w:rsidR="00DD60D5" w:rsidRPr="005A4987">
        <w:rPr>
          <w:sz w:val="24"/>
          <w:szCs w:val="24"/>
        </w:rPr>
        <w:t>Порядка</w:t>
      </w:r>
      <w:r w:rsidRPr="005A4987">
        <w:rPr>
          <w:sz w:val="24"/>
          <w:szCs w:val="24"/>
        </w:rPr>
        <w:t xml:space="preserve"> формирования </w:t>
      </w:r>
    </w:p>
    <w:p w:rsidR="00DD60D5" w:rsidRPr="005A4987" w:rsidRDefault="00810B90" w:rsidP="00787697">
      <w:pPr>
        <w:rPr>
          <w:sz w:val="24"/>
          <w:szCs w:val="24"/>
        </w:rPr>
      </w:pPr>
      <w:r w:rsidRPr="005A4987">
        <w:rPr>
          <w:sz w:val="24"/>
          <w:szCs w:val="24"/>
        </w:rPr>
        <w:t>перечня налоговых расходов</w:t>
      </w:r>
      <w:r w:rsidR="00DD60D5" w:rsidRPr="005A4987">
        <w:rPr>
          <w:sz w:val="24"/>
          <w:szCs w:val="24"/>
        </w:rPr>
        <w:t xml:space="preserve"> и оценки </w:t>
      </w:r>
    </w:p>
    <w:p w:rsidR="002E5169" w:rsidRDefault="00DD60D5" w:rsidP="002E5169">
      <w:pPr>
        <w:rPr>
          <w:sz w:val="24"/>
          <w:szCs w:val="24"/>
        </w:rPr>
      </w:pPr>
      <w:r w:rsidRPr="005A4987">
        <w:rPr>
          <w:sz w:val="24"/>
          <w:szCs w:val="24"/>
        </w:rPr>
        <w:t>налоговых расходов</w:t>
      </w:r>
    </w:p>
    <w:p w:rsidR="00810B90" w:rsidRDefault="008D2D5F" w:rsidP="002E5169">
      <w:pPr>
        <w:rPr>
          <w:sz w:val="24"/>
          <w:szCs w:val="24"/>
        </w:rPr>
      </w:pPr>
      <w:r>
        <w:rPr>
          <w:sz w:val="24"/>
          <w:szCs w:val="24"/>
        </w:rPr>
        <w:t>Багарякского</w:t>
      </w:r>
      <w:r w:rsidR="002E5169">
        <w:rPr>
          <w:sz w:val="24"/>
          <w:szCs w:val="24"/>
        </w:rPr>
        <w:t xml:space="preserve"> сельского поселения</w:t>
      </w:r>
    </w:p>
    <w:p w:rsidR="002E5169" w:rsidRDefault="002E5169" w:rsidP="002E5169">
      <w:pPr>
        <w:rPr>
          <w:sz w:val="24"/>
          <w:szCs w:val="24"/>
        </w:rPr>
      </w:pPr>
    </w:p>
    <w:p w:rsidR="002E5169" w:rsidRDefault="002E5169" w:rsidP="002E5169">
      <w:pPr>
        <w:rPr>
          <w:sz w:val="24"/>
          <w:szCs w:val="24"/>
        </w:rPr>
      </w:pPr>
    </w:p>
    <w:p w:rsidR="00135A9B" w:rsidRPr="005A4987" w:rsidRDefault="00135A9B" w:rsidP="0078769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992BDC" w:rsidRPr="005A4987" w:rsidRDefault="00810B90" w:rsidP="00787697">
      <w:pPr>
        <w:autoSpaceDE w:val="0"/>
        <w:autoSpaceDN w:val="0"/>
        <w:adjustRightInd w:val="0"/>
        <w:ind w:firstLine="539"/>
        <w:jc w:val="both"/>
        <w:rPr>
          <w:color w:val="000000"/>
          <w:sz w:val="24"/>
          <w:szCs w:val="24"/>
        </w:rPr>
      </w:pPr>
      <w:r w:rsidRPr="005A4987">
        <w:rPr>
          <w:sz w:val="24"/>
          <w:szCs w:val="24"/>
        </w:rPr>
        <w:t>В соответствии со статьей 174.3 Бюджетно</w:t>
      </w:r>
      <w:r w:rsidR="00FA0392">
        <w:rPr>
          <w:sz w:val="24"/>
          <w:szCs w:val="24"/>
        </w:rPr>
        <w:t>го кодекса Российской Федерации</w:t>
      </w:r>
      <w:r w:rsidR="00FA0392" w:rsidRPr="00FA0392">
        <w:t xml:space="preserve"> </w:t>
      </w:r>
      <w:r w:rsidR="00FA0392" w:rsidRPr="00FA0392">
        <w:rPr>
          <w:sz w:val="24"/>
          <w:szCs w:val="24"/>
        </w:rPr>
        <w:t xml:space="preserve">и </w:t>
      </w:r>
      <w:hyperlink r:id="rId7" w:history="1">
        <w:r w:rsidR="00FA0392" w:rsidRPr="00FA0392">
          <w:rPr>
            <w:rStyle w:val="af3"/>
            <w:b w:val="0"/>
            <w:color w:val="auto"/>
            <w:sz w:val="24"/>
            <w:szCs w:val="24"/>
          </w:rPr>
          <w:t>постановлением</w:t>
        </w:r>
      </w:hyperlink>
      <w:r w:rsidR="00FA0392" w:rsidRPr="00FA0392">
        <w:rPr>
          <w:sz w:val="24"/>
          <w:szCs w:val="24"/>
        </w:rPr>
        <w:t xml:space="preserve"> Правительства Российской Федерации от 22 июня 2019 года N 796 "Об общих требованиях к оценке налоговых расходов субъектов Российской Федерации и муниципального образования" </w:t>
      </w:r>
      <w:r w:rsidR="00FA0392" w:rsidRPr="00FA0392">
        <w:rPr>
          <w:color w:val="000000"/>
          <w:sz w:val="24"/>
          <w:szCs w:val="24"/>
        </w:rPr>
        <w:t xml:space="preserve"> </w:t>
      </w:r>
      <w:r w:rsidR="00135A9B" w:rsidRPr="00FA0392">
        <w:rPr>
          <w:color w:val="000000"/>
          <w:sz w:val="24"/>
          <w:szCs w:val="24"/>
        </w:rPr>
        <w:t xml:space="preserve"> </w:t>
      </w:r>
      <w:r w:rsidR="00FA0392">
        <w:rPr>
          <w:color w:val="000000"/>
          <w:sz w:val="24"/>
          <w:szCs w:val="24"/>
        </w:rPr>
        <w:t>а</w:t>
      </w:r>
      <w:r w:rsidR="00992BDC" w:rsidRPr="005A4987">
        <w:rPr>
          <w:color w:val="000000"/>
          <w:sz w:val="24"/>
          <w:szCs w:val="24"/>
        </w:rPr>
        <w:t xml:space="preserve">дминистрация </w:t>
      </w:r>
      <w:r w:rsidR="008D2D5F">
        <w:rPr>
          <w:color w:val="000000"/>
          <w:sz w:val="24"/>
          <w:szCs w:val="24"/>
        </w:rPr>
        <w:t>Багарякского</w:t>
      </w:r>
      <w:r w:rsidR="002E5169">
        <w:rPr>
          <w:color w:val="000000"/>
          <w:sz w:val="24"/>
          <w:szCs w:val="24"/>
        </w:rPr>
        <w:t xml:space="preserve"> сельского поселения </w:t>
      </w:r>
      <w:r w:rsidR="00992BDC" w:rsidRPr="005A4987">
        <w:rPr>
          <w:color w:val="000000"/>
          <w:sz w:val="24"/>
          <w:szCs w:val="24"/>
        </w:rPr>
        <w:t>постановляет:</w:t>
      </w:r>
    </w:p>
    <w:p w:rsidR="00810B90" w:rsidRPr="005A4987" w:rsidRDefault="00810B90" w:rsidP="00787697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A4987">
        <w:rPr>
          <w:sz w:val="24"/>
          <w:szCs w:val="24"/>
        </w:rPr>
        <w:t xml:space="preserve">1. </w:t>
      </w:r>
      <w:r w:rsidR="005A4987">
        <w:rPr>
          <w:sz w:val="24"/>
          <w:szCs w:val="24"/>
        </w:rPr>
        <w:t xml:space="preserve"> </w:t>
      </w:r>
      <w:r w:rsidRPr="005A4987">
        <w:rPr>
          <w:sz w:val="24"/>
          <w:szCs w:val="24"/>
        </w:rPr>
        <w:t xml:space="preserve">Утвердить </w:t>
      </w:r>
      <w:hyperlink w:anchor="Par28" w:history="1">
        <w:r w:rsidRPr="005A4987">
          <w:rPr>
            <w:sz w:val="24"/>
            <w:szCs w:val="24"/>
          </w:rPr>
          <w:t>П</w:t>
        </w:r>
      </w:hyperlink>
      <w:r w:rsidRPr="005A4987">
        <w:rPr>
          <w:sz w:val="24"/>
          <w:szCs w:val="24"/>
        </w:rPr>
        <w:t>орядок формирования перечня налоговых расходов</w:t>
      </w:r>
      <w:r w:rsidR="00992BDC" w:rsidRPr="005A4987">
        <w:rPr>
          <w:sz w:val="24"/>
          <w:szCs w:val="24"/>
        </w:rPr>
        <w:t xml:space="preserve"> и оценки налоговых расходов</w:t>
      </w:r>
      <w:r w:rsidRPr="005A4987">
        <w:rPr>
          <w:sz w:val="24"/>
          <w:szCs w:val="24"/>
        </w:rPr>
        <w:t xml:space="preserve">  </w:t>
      </w:r>
      <w:r w:rsidR="008D2D5F">
        <w:rPr>
          <w:sz w:val="24"/>
          <w:szCs w:val="24"/>
        </w:rPr>
        <w:t>Багарякского</w:t>
      </w:r>
      <w:r w:rsidR="00CF7BE2">
        <w:rPr>
          <w:sz w:val="24"/>
          <w:szCs w:val="24"/>
        </w:rPr>
        <w:t xml:space="preserve"> сельского поселения</w:t>
      </w:r>
      <w:r w:rsidRPr="005A4987">
        <w:rPr>
          <w:sz w:val="24"/>
          <w:szCs w:val="24"/>
        </w:rPr>
        <w:t>.</w:t>
      </w:r>
    </w:p>
    <w:p w:rsidR="00810B90" w:rsidRPr="005A4987" w:rsidRDefault="00810B90" w:rsidP="0078769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A4987">
        <w:rPr>
          <w:sz w:val="24"/>
          <w:szCs w:val="24"/>
        </w:rPr>
        <w:t xml:space="preserve">3. </w:t>
      </w:r>
      <w:r w:rsidR="00992BDC" w:rsidRPr="005A4987">
        <w:rPr>
          <w:sz w:val="24"/>
          <w:szCs w:val="24"/>
        </w:rPr>
        <w:t>П</w:t>
      </w:r>
      <w:r w:rsidRPr="005A4987">
        <w:rPr>
          <w:sz w:val="24"/>
          <w:szCs w:val="24"/>
        </w:rPr>
        <w:t>остановление вступает в силу со дня его официального опубликования и распространяется на бюджетные правоотношения, возникающие с 1 января 2020 года.</w:t>
      </w:r>
    </w:p>
    <w:p w:rsidR="00992BDC" w:rsidRPr="005A4987" w:rsidRDefault="00992BDC" w:rsidP="00787697">
      <w:pPr>
        <w:pStyle w:val="ConsPlusNormal"/>
        <w:ind w:firstLine="539"/>
        <w:jc w:val="both"/>
        <w:rPr>
          <w:color w:val="000000"/>
          <w:sz w:val="24"/>
          <w:szCs w:val="24"/>
        </w:rPr>
      </w:pPr>
      <w:r w:rsidRPr="005A4987">
        <w:rPr>
          <w:color w:val="000000"/>
          <w:sz w:val="24"/>
          <w:szCs w:val="24"/>
        </w:rPr>
        <w:t>4.</w:t>
      </w:r>
      <w:r w:rsidR="005A4987">
        <w:rPr>
          <w:color w:val="000000"/>
          <w:sz w:val="24"/>
          <w:szCs w:val="24"/>
        </w:rPr>
        <w:t xml:space="preserve"> </w:t>
      </w:r>
      <w:r w:rsidRPr="005A4987">
        <w:rPr>
          <w:color w:val="000000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r w:rsidR="008D2D5F">
        <w:rPr>
          <w:color w:val="000000"/>
          <w:sz w:val="24"/>
          <w:szCs w:val="24"/>
        </w:rPr>
        <w:t>Багарякского</w:t>
      </w:r>
      <w:r w:rsidR="002E5169">
        <w:rPr>
          <w:color w:val="000000"/>
          <w:sz w:val="24"/>
          <w:szCs w:val="24"/>
        </w:rPr>
        <w:t xml:space="preserve"> сельского поселения</w:t>
      </w:r>
      <w:r w:rsidRPr="005A4987">
        <w:rPr>
          <w:color w:val="000000"/>
          <w:sz w:val="24"/>
          <w:szCs w:val="24"/>
        </w:rPr>
        <w:t xml:space="preserve"> сети Интернет.</w:t>
      </w:r>
    </w:p>
    <w:p w:rsidR="00992BDC" w:rsidRPr="005A4987" w:rsidRDefault="00992BDC" w:rsidP="00787697">
      <w:pPr>
        <w:ind w:firstLine="539"/>
        <w:jc w:val="both"/>
        <w:rPr>
          <w:color w:val="000000"/>
          <w:sz w:val="24"/>
          <w:szCs w:val="24"/>
        </w:rPr>
      </w:pPr>
      <w:r w:rsidRPr="005A4987">
        <w:rPr>
          <w:color w:val="000000"/>
          <w:sz w:val="24"/>
          <w:szCs w:val="24"/>
        </w:rPr>
        <w:t xml:space="preserve">5. Контроль за исполнением постановления </w:t>
      </w:r>
      <w:r w:rsidR="002E5169">
        <w:rPr>
          <w:color w:val="000000"/>
          <w:sz w:val="24"/>
          <w:szCs w:val="24"/>
        </w:rPr>
        <w:t>оставляю за собой.</w:t>
      </w:r>
    </w:p>
    <w:p w:rsidR="00810B90" w:rsidRPr="005A4987" w:rsidRDefault="00810B90" w:rsidP="007876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0B90" w:rsidRPr="005A4987" w:rsidRDefault="00810B90" w:rsidP="007876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2C31" w:rsidRPr="005A4987" w:rsidRDefault="00E72C31" w:rsidP="00787697">
      <w:pPr>
        <w:rPr>
          <w:sz w:val="24"/>
          <w:szCs w:val="24"/>
        </w:rPr>
      </w:pPr>
      <w:bookmarkStart w:id="0" w:name="Par28"/>
      <w:bookmarkEnd w:id="0"/>
    </w:p>
    <w:p w:rsidR="002E5169" w:rsidRDefault="00E72C31" w:rsidP="00787697">
      <w:pPr>
        <w:rPr>
          <w:sz w:val="24"/>
          <w:szCs w:val="24"/>
        </w:rPr>
      </w:pPr>
      <w:r w:rsidRPr="005A4987">
        <w:rPr>
          <w:sz w:val="24"/>
          <w:szCs w:val="24"/>
        </w:rPr>
        <w:t xml:space="preserve">Глава </w:t>
      </w:r>
      <w:r w:rsidR="008D2D5F">
        <w:rPr>
          <w:sz w:val="24"/>
          <w:szCs w:val="24"/>
        </w:rPr>
        <w:t>Багарякского</w:t>
      </w:r>
    </w:p>
    <w:p w:rsidR="00E72C31" w:rsidRPr="005A4987" w:rsidRDefault="002E5169" w:rsidP="00787697">
      <w:pPr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  <w:r w:rsidR="00517802" w:rsidRPr="005A4987">
        <w:rPr>
          <w:sz w:val="24"/>
          <w:szCs w:val="24"/>
        </w:rPr>
        <w:t xml:space="preserve">                                                                       </w:t>
      </w:r>
      <w:r w:rsidR="00FA0392">
        <w:rPr>
          <w:sz w:val="24"/>
          <w:szCs w:val="24"/>
        </w:rPr>
        <w:t xml:space="preserve">                        </w:t>
      </w:r>
      <w:r w:rsidR="00517802" w:rsidRPr="005A49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517802" w:rsidRPr="005A4987">
        <w:rPr>
          <w:sz w:val="24"/>
          <w:szCs w:val="24"/>
        </w:rPr>
        <w:t xml:space="preserve"> </w:t>
      </w:r>
      <w:r w:rsidR="008D2D5F">
        <w:rPr>
          <w:sz w:val="24"/>
          <w:szCs w:val="24"/>
        </w:rPr>
        <w:t>С.А.Беляев</w:t>
      </w:r>
      <w:r w:rsidR="00517802" w:rsidRPr="005A4987">
        <w:rPr>
          <w:sz w:val="24"/>
          <w:szCs w:val="24"/>
        </w:rPr>
        <w:t xml:space="preserve"> </w:t>
      </w:r>
    </w:p>
    <w:p w:rsidR="00675719" w:rsidRDefault="00E72C31" w:rsidP="007876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2B0C" w:rsidRDefault="00642B0C" w:rsidP="00787697">
      <w:pPr>
        <w:rPr>
          <w:sz w:val="28"/>
          <w:szCs w:val="28"/>
        </w:rPr>
      </w:pPr>
    </w:p>
    <w:p w:rsidR="00642B0C" w:rsidRDefault="00642B0C" w:rsidP="00787697">
      <w:pPr>
        <w:rPr>
          <w:sz w:val="28"/>
          <w:szCs w:val="28"/>
        </w:rPr>
      </w:pPr>
    </w:p>
    <w:p w:rsidR="00642B0C" w:rsidRDefault="00642B0C" w:rsidP="00787697">
      <w:pPr>
        <w:rPr>
          <w:sz w:val="28"/>
          <w:szCs w:val="28"/>
        </w:rPr>
      </w:pPr>
    </w:p>
    <w:p w:rsidR="00642B0C" w:rsidRDefault="00642B0C" w:rsidP="00787697">
      <w:pPr>
        <w:rPr>
          <w:sz w:val="28"/>
          <w:szCs w:val="28"/>
        </w:rPr>
      </w:pPr>
    </w:p>
    <w:p w:rsidR="00642B0C" w:rsidRDefault="00642B0C" w:rsidP="00787697">
      <w:pPr>
        <w:rPr>
          <w:sz w:val="28"/>
          <w:szCs w:val="28"/>
        </w:rPr>
      </w:pPr>
    </w:p>
    <w:p w:rsidR="00675719" w:rsidRPr="00675719" w:rsidRDefault="00675719" w:rsidP="00787697">
      <w:pPr>
        <w:rPr>
          <w:sz w:val="24"/>
          <w:szCs w:val="24"/>
        </w:rPr>
      </w:pPr>
    </w:p>
    <w:p w:rsidR="00810B90" w:rsidRPr="00675719" w:rsidRDefault="00810B90" w:rsidP="00787697">
      <w:pPr>
        <w:rPr>
          <w:sz w:val="24"/>
          <w:szCs w:val="24"/>
        </w:rPr>
      </w:pPr>
    </w:p>
    <w:p w:rsidR="00675719" w:rsidRDefault="00675719" w:rsidP="00787697">
      <w:pPr>
        <w:sectPr w:rsidR="00675719" w:rsidSect="00CF7BE2">
          <w:pgSz w:w="11906" w:h="16838" w:code="9"/>
          <w:pgMar w:top="284" w:right="567" w:bottom="1134" w:left="1418" w:header="720" w:footer="720" w:gutter="0"/>
          <w:cols w:space="708"/>
          <w:docGrid w:linePitch="360"/>
        </w:sectPr>
      </w:pPr>
    </w:p>
    <w:p w:rsidR="006547A2" w:rsidRPr="005A4987" w:rsidRDefault="006547A2" w:rsidP="00787697">
      <w:pPr>
        <w:jc w:val="right"/>
        <w:rPr>
          <w:sz w:val="24"/>
          <w:szCs w:val="24"/>
        </w:rPr>
      </w:pPr>
      <w:r w:rsidRPr="005A4987">
        <w:rPr>
          <w:sz w:val="24"/>
          <w:szCs w:val="24"/>
        </w:rPr>
        <w:lastRenderedPageBreak/>
        <w:t xml:space="preserve">Утвержден </w:t>
      </w:r>
    </w:p>
    <w:p w:rsidR="006547A2" w:rsidRPr="005A4987" w:rsidRDefault="00996683" w:rsidP="00787697">
      <w:pPr>
        <w:jc w:val="right"/>
        <w:rPr>
          <w:sz w:val="24"/>
          <w:szCs w:val="24"/>
        </w:rPr>
      </w:pPr>
      <w:r w:rsidRPr="005A4987">
        <w:rPr>
          <w:sz w:val="24"/>
          <w:szCs w:val="24"/>
        </w:rPr>
        <w:t xml:space="preserve"> п</w:t>
      </w:r>
      <w:r w:rsidR="00810B90" w:rsidRPr="005A4987">
        <w:rPr>
          <w:sz w:val="24"/>
          <w:szCs w:val="24"/>
        </w:rPr>
        <w:t>остановлени</w:t>
      </w:r>
      <w:r w:rsidR="004D723B">
        <w:rPr>
          <w:sz w:val="24"/>
          <w:szCs w:val="24"/>
        </w:rPr>
        <w:t>ем</w:t>
      </w:r>
      <w:r w:rsidR="00810B90" w:rsidRPr="005A4987">
        <w:rPr>
          <w:sz w:val="24"/>
          <w:szCs w:val="24"/>
        </w:rPr>
        <w:t xml:space="preserve"> администрации </w:t>
      </w:r>
    </w:p>
    <w:p w:rsidR="00810B90" w:rsidRPr="005A4987" w:rsidRDefault="00D84B51" w:rsidP="00787697">
      <w:pPr>
        <w:jc w:val="right"/>
        <w:rPr>
          <w:sz w:val="24"/>
          <w:szCs w:val="24"/>
        </w:rPr>
      </w:pPr>
      <w:r>
        <w:rPr>
          <w:sz w:val="24"/>
          <w:szCs w:val="24"/>
        </w:rPr>
        <w:t>Багарякского</w:t>
      </w:r>
      <w:r w:rsidR="002E5169">
        <w:rPr>
          <w:sz w:val="24"/>
          <w:szCs w:val="24"/>
        </w:rPr>
        <w:t xml:space="preserve"> сельского поселения</w:t>
      </w:r>
    </w:p>
    <w:p w:rsidR="00EF41C3" w:rsidRPr="00CD337C" w:rsidRDefault="006547A2" w:rsidP="00EF41C3">
      <w:pPr>
        <w:rPr>
          <w:sz w:val="24"/>
          <w:szCs w:val="24"/>
        </w:rPr>
      </w:pPr>
      <w:r w:rsidRPr="005A4987">
        <w:rPr>
          <w:sz w:val="24"/>
          <w:szCs w:val="24"/>
        </w:rPr>
        <w:t xml:space="preserve">                                                                                    </w:t>
      </w:r>
      <w:r w:rsidR="00EF41C3">
        <w:rPr>
          <w:sz w:val="24"/>
          <w:szCs w:val="24"/>
        </w:rPr>
        <w:t xml:space="preserve">                   </w:t>
      </w:r>
      <w:r w:rsidR="002D406D">
        <w:rPr>
          <w:sz w:val="24"/>
          <w:szCs w:val="24"/>
        </w:rPr>
        <w:t xml:space="preserve">            </w:t>
      </w:r>
      <w:r w:rsidR="00EF41C3" w:rsidRPr="00CD337C">
        <w:rPr>
          <w:sz w:val="24"/>
          <w:szCs w:val="24"/>
        </w:rPr>
        <w:t xml:space="preserve">от  </w:t>
      </w:r>
      <w:r w:rsidR="002D406D">
        <w:rPr>
          <w:sz w:val="24"/>
          <w:szCs w:val="24"/>
        </w:rPr>
        <w:t>15</w:t>
      </w:r>
      <w:r w:rsidR="00EF41C3">
        <w:rPr>
          <w:sz w:val="24"/>
          <w:szCs w:val="24"/>
        </w:rPr>
        <w:t>.11.2019 г.</w:t>
      </w:r>
      <w:r w:rsidR="00EF41C3" w:rsidRPr="00CD337C">
        <w:rPr>
          <w:sz w:val="24"/>
          <w:szCs w:val="24"/>
        </w:rPr>
        <w:t xml:space="preserve"> № </w:t>
      </w:r>
      <w:r w:rsidR="002D406D">
        <w:rPr>
          <w:sz w:val="24"/>
          <w:szCs w:val="24"/>
        </w:rPr>
        <w:t>49-1</w:t>
      </w:r>
    </w:p>
    <w:p w:rsidR="00810B90" w:rsidRPr="005A4987" w:rsidRDefault="00EF41C3" w:rsidP="007876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0B90" w:rsidRPr="005A4987" w:rsidRDefault="00810B90" w:rsidP="0078769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47A2" w:rsidRPr="005A4987" w:rsidRDefault="00A95FC1" w:rsidP="00787697">
      <w:pPr>
        <w:autoSpaceDE w:val="0"/>
        <w:autoSpaceDN w:val="0"/>
        <w:adjustRightInd w:val="0"/>
        <w:jc w:val="center"/>
        <w:rPr>
          <w:sz w:val="24"/>
          <w:szCs w:val="24"/>
        </w:rPr>
      </w:pPr>
      <w:hyperlink w:anchor="Par28" w:history="1">
        <w:r w:rsidR="006547A2" w:rsidRPr="005A4987">
          <w:rPr>
            <w:sz w:val="24"/>
            <w:szCs w:val="24"/>
          </w:rPr>
          <w:t>П</w:t>
        </w:r>
      </w:hyperlink>
      <w:r w:rsidR="006547A2" w:rsidRPr="005A4987">
        <w:rPr>
          <w:sz w:val="24"/>
          <w:szCs w:val="24"/>
        </w:rPr>
        <w:t xml:space="preserve">орядок </w:t>
      </w:r>
    </w:p>
    <w:p w:rsidR="00810B90" w:rsidRPr="005A4987" w:rsidRDefault="006547A2" w:rsidP="007876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A4987">
        <w:rPr>
          <w:sz w:val="24"/>
          <w:szCs w:val="24"/>
        </w:rPr>
        <w:t xml:space="preserve">формирования перечня налоговых расходов и оценки налоговых расходов  </w:t>
      </w:r>
      <w:r w:rsidR="00D84B51">
        <w:rPr>
          <w:sz w:val="24"/>
          <w:szCs w:val="24"/>
        </w:rPr>
        <w:t>Багарякского</w:t>
      </w:r>
      <w:r w:rsidR="00CF7BE2">
        <w:rPr>
          <w:sz w:val="24"/>
          <w:szCs w:val="24"/>
        </w:rPr>
        <w:t xml:space="preserve"> сельского поселения</w:t>
      </w:r>
    </w:p>
    <w:p w:rsidR="003F27EF" w:rsidRPr="005A4987" w:rsidRDefault="003F27EF" w:rsidP="0078769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0B90" w:rsidRPr="005A4987" w:rsidRDefault="00810B90" w:rsidP="007876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A4987">
        <w:rPr>
          <w:sz w:val="24"/>
          <w:szCs w:val="24"/>
        </w:rPr>
        <w:t>I. Общие положения</w:t>
      </w:r>
    </w:p>
    <w:p w:rsidR="00810B90" w:rsidRPr="005A4987" w:rsidRDefault="00810B90" w:rsidP="007876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0B90" w:rsidRPr="005A4987" w:rsidRDefault="00662C8C" w:rsidP="0078769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1.</w:t>
      </w:r>
      <w:r w:rsidR="00810B90" w:rsidRPr="005A4987">
        <w:rPr>
          <w:sz w:val="24"/>
          <w:szCs w:val="24"/>
        </w:rPr>
        <w:t xml:space="preserve"> Настоящий Порядок определяют </w:t>
      </w:r>
      <w:r w:rsidR="003F27EF" w:rsidRPr="005A4987">
        <w:rPr>
          <w:sz w:val="24"/>
          <w:szCs w:val="24"/>
        </w:rPr>
        <w:t>правила</w:t>
      </w:r>
      <w:r w:rsidR="00810B90" w:rsidRPr="005A4987">
        <w:rPr>
          <w:sz w:val="24"/>
          <w:szCs w:val="24"/>
        </w:rPr>
        <w:t xml:space="preserve"> формирования перечня налоговых расходов</w:t>
      </w:r>
      <w:r w:rsidR="003F27EF" w:rsidRPr="005A4987">
        <w:rPr>
          <w:sz w:val="24"/>
          <w:szCs w:val="24"/>
        </w:rPr>
        <w:t xml:space="preserve"> (далее – перечень)</w:t>
      </w:r>
      <w:r w:rsidR="00810B90" w:rsidRPr="005A4987">
        <w:rPr>
          <w:sz w:val="24"/>
          <w:szCs w:val="24"/>
        </w:rPr>
        <w:t xml:space="preserve"> и оценки налоговых расходов</w:t>
      </w:r>
      <w:r w:rsidR="003F27EF" w:rsidRPr="005A4987">
        <w:rPr>
          <w:sz w:val="24"/>
          <w:szCs w:val="24"/>
        </w:rPr>
        <w:t xml:space="preserve"> (далее – оценка)</w:t>
      </w:r>
      <w:r w:rsidR="00810B90" w:rsidRPr="005A4987">
        <w:rPr>
          <w:sz w:val="24"/>
          <w:szCs w:val="24"/>
        </w:rPr>
        <w:t xml:space="preserve"> </w:t>
      </w:r>
      <w:r w:rsidR="00D84B51">
        <w:rPr>
          <w:sz w:val="24"/>
          <w:szCs w:val="24"/>
        </w:rPr>
        <w:t>Багарякского</w:t>
      </w:r>
      <w:r w:rsidR="00CF7BE2">
        <w:rPr>
          <w:sz w:val="24"/>
          <w:szCs w:val="24"/>
        </w:rPr>
        <w:t xml:space="preserve"> сельского поселения</w:t>
      </w:r>
      <w:r w:rsidR="00810B90" w:rsidRPr="005A4987">
        <w:rPr>
          <w:sz w:val="24"/>
          <w:szCs w:val="24"/>
        </w:rPr>
        <w:t xml:space="preserve"> (далее</w:t>
      </w:r>
      <w:r w:rsidR="00EB5BCF" w:rsidRPr="005A4987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>-</w:t>
      </w:r>
      <w:r w:rsidR="00D57D32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>муниципальное образование).</w:t>
      </w:r>
    </w:p>
    <w:p w:rsidR="00810B90" w:rsidRPr="005A4987" w:rsidRDefault="00810B90" w:rsidP="0078769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 xml:space="preserve">2. </w:t>
      </w:r>
      <w:r w:rsidR="00AF2861">
        <w:rPr>
          <w:sz w:val="24"/>
          <w:szCs w:val="24"/>
        </w:rPr>
        <w:t xml:space="preserve"> </w:t>
      </w:r>
      <w:r w:rsidR="000573DD" w:rsidRPr="005A4987">
        <w:rPr>
          <w:sz w:val="24"/>
          <w:szCs w:val="24"/>
        </w:rPr>
        <w:t>Н</w:t>
      </w:r>
      <w:r w:rsidRPr="005A4987">
        <w:rPr>
          <w:sz w:val="24"/>
          <w:szCs w:val="24"/>
        </w:rPr>
        <w:t>алоговые расходы</w:t>
      </w:r>
      <w:r w:rsidR="009C48BC" w:rsidRPr="005A4987">
        <w:rPr>
          <w:sz w:val="24"/>
          <w:szCs w:val="24"/>
        </w:rPr>
        <w:t xml:space="preserve"> муниципального образования - </w:t>
      </w:r>
      <w:r w:rsidRPr="005A4987">
        <w:rPr>
          <w:sz w:val="24"/>
          <w:szCs w:val="24"/>
        </w:rPr>
        <w:t>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</w:t>
      </w:r>
      <w:r w:rsidR="009C48BC" w:rsidRPr="005A4987">
        <w:rPr>
          <w:sz w:val="24"/>
          <w:szCs w:val="24"/>
        </w:rPr>
        <w:t>.</w:t>
      </w:r>
    </w:p>
    <w:p w:rsidR="009C48BC" w:rsidRPr="005A4987" w:rsidRDefault="009C48BC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3. Перечень налоговых расходов муниципального образования содержит сведения о распределении налоговых расходов муниципального образования в соответствии с целями муниципальных программ и их структурных элементов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расходов.</w:t>
      </w:r>
    </w:p>
    <w:p w:rsidR="00810B90" w:rsidRPr="005A4987" w:rsidRDefault="00662C8C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4. К</w:t>
      </w:r>
      <w:r w:rsidR="00810B90" w:rsidRPr="005A4987">
        <w:rPr>
          <w:sz w:val="24"/>
          <w:szCs w:val="24"/>
        </w:rPr>
        <w:t>уратор налогов</w:t>
      </w:r>
      <w:r w:rsidRPr="005A4987">
        <w:rPr>
          <w:sz w:val="24"/>
          <w:szCs w:val="24"/>
        </w:rPr>
        <w:t>ых</w:t>
      </w:r>
      <w:r w:rsidR="002956FF">
        <w:rPr>
          <w:sz w:val="24"/>
          <w:szCs w:val="24"/>
        </w:rPr>
        <w:t xml:space="preserve"> расходов</w:t>
      </w:r>
      <w:r w:rsidRPr="005A4987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>-</w:t>
      </w:r>
      <w:r w:rsidRPr="005A4987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>орган местного самоуправления</w:t>
      </w:r>
      <w:r w:rsidR="00DF41AD">
        <w:rPr>
          <w:sz w:val="24"/>
          <w:szCs w:val="24"/>
        </w:rPr>
        <w:t xml:space="preserve"> (организация)</w:t>
      </w:r>
      <w:r w:rsidR="00810B90" w:rsidRPr="005A4987">
        <w:rPr>
          <w:sz w:val="24"/>
          <w:szCs w:val="24"/>
        </w:rPr>
        <w:t>,</w:t>
      </w:r>
      <w:r w:rsidR="00640590">
        <w:rPr>
          <w:sz w:val="24"/>
          <w:szCs w:val="24"/>
        </w:rPr>
        <w:t xml:space="preserve"> </w:t>
      </w:r>
      <w:r w:rsidR="00640590" w:rsidRPr="001E7D4F">
        <w:rPr>
          <w:sz w:val="24"/>
          <w:szCs w:val="24"/>
        </w:rPr>
        <w:t>ответственный</w:t>
      </w:r>
      <w:r w:rsidR="00810B90" w:rsidRPr="001E7D4F">
        <w:rPr>
          <w:sz w:val="24"/>
          <w:szCs w:val="24"/>
        </w:rPr>
        <w:t xml:space="preserve"> в соответствии </w:t>
      </w:r>
      <w:r w:rsidR="00810B90" w:rsidRPr="005A4987">
        <w:rPr>
          <w:sz w:val="24"/>
          <w:szCs w:val="24"/>
        </w:rPr>
        <w:t>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</w:r>
      <w:r w:rsidRPr="005A4987">
        <w:rPr>
          <w:sz w:val="24"/>
          <w:szCs w:val="24"/>
        </w:rPr>
        <w:t>.</w:t>
      </w:r>
    </w:p>
    <w:p w:rsidR="00662C8C" w:rsidRPr="005A4987" w:rsidRDefault="00662C8C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5. Перечень налоговых расходов муниципального образования включает все налоговые расходы, установленные нормативными правовыми актами муниципального образования.</w:t>
      </w:r>
    </w:p>
    <w:p w:rsidR="00662C8C" w:rsidRPr="005A4987" w:rsidRDefault="00662C8C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 xml:space="preserve">6. </w:t>
      </w:r>
      <w:r w:rsidR="007F548B">
        <w:rPr>
          <w:sz w:val="24"/>
          <w:szCs w:val="24"/>
        </w:rPr>
        <w:t xml:space="preserve"> </w:t>
      </w:r>
      <w:r w:rsidRPr="005A4987">
        <w:rPr>
          <w:sz w:val="24"/>
          <w:szCs w:val="24"/>
        </w:rPr>
        <w:t xml:space="preserve">Принадлежность налоговых расходов </w:t>
      </w:r>
      <w:r w:rsidR="009853AE">
        <w:rPr>
          <w:sz w:val="24"/>
          <w:szCs w:val="24"/>
        </w:rPr>
        <w:t>муниципаль</w:t>
      </w:r>
      <w:r w:rsidRPr="005A4987">
        <w:rPr>
          <w:sz w:val="24"/>
          <w:szCs w:val="24"/>
        </w:rPr>
        <w:t xml:space="preserve">ным программам определяется исходя из соответствия целей указанных расходов приоритетам и целям социально-экономического развития, определенным в соответствующих </w:t>
      </w:r>
      <w:r w:rsidR="009853AE">
        <w:rPr>
          <w:sz w:val="24"/>
          <w:szCs w:val="24"/>
        </w:rPr>
        <w:t>муниципаль</w:t>
      </w:r>
      <w:r w:rsidRPr="005A4987">
        <w:rPr>
          <w:sz w:val="24"/>
          <w:szCs w:val="24"/>
        </w:rPr>
        <w:t>ных программах.</w:t>
      </w:r>
    </w:p>
    <w:p w:rsidR="00810B90" w:rsidRPr="005A4987" w:rsidRDefault="0071381D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7. Н</w:t>
      </w:r>
      <w:r w:rsidR="00810B90" w:rsidRPr="005A4987">
        <w:rPr>
          <w:sz w:val="24"/>
          <w:szCs w:val="24"/>
        </w:rPr>
        <w:t>алоговые расходы</w:t>
      </w:r>
      <w:r w:rsidRPr="005A4987">
        <w:rPr>
          <w:sz w:val="24"/>
          <w:szCs w:val="24"/>
        </w:rPr>
        <w:t xml:space="preserve"> (налоговые льготы)</w:t>
      </w:r>
      <w:r w:rsidR="00810B90" w:rsidRPr="005A4987">
        <w:rPr>
          <w:sz w:val="24"/>
          <w:szCs w:val="24"/>
        </w:rPr>
        <w:t>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</w:t>
      </w:r>
      <w:r w:rsidRPr="005A4987">
        <w:rPr>
          <w:sz w:val="24"/>
          <w:szCs w:val="24"/>
        </w:rPr>
        <w:t>, относятся к нераспределенным налоговым расходам (налоговым льготам).</w:t>
      </w:r>
    </w:p>
    <w:p w:rsidR="0071381D" w:rsidRPr="005A4987" w:rsidRDefault="0071381D" w:rsidP="0078769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8.</w:t>
      </w:r>
      <w:r w:rsidR="007F548B">
        <w:rPr>
          <w:sz w:val="24"/>
          <w:szCs w:val="24"/>
        </w:rPr>
        <w:t xml:space="preserve"> </w:t>
      </w:r>
      <w:r w:rsidR="00DF41AD">
        <w:rPr>
          <w:sz w:val="24"/>
          <w:szCs w:val="24"/>
        </w:rPr>
        <w:t>Налоговые расходы</w:t>
      </w:r>
      <w:r w:rsidRPr="005A4987">
        <w:rPr>
          <w:sz w:val="24"/>
          <w:szCs w:val="24"/>
        </w:rPr>
        <w:t>, которые не соответствуют перечисленным выше критериям, относятся к непрограммным налоговым расходам.</w:t>
      </w:r>
    </w:p>
    <w:p w:rsidR="00810B90" w:rsidRDefault="00FC3A8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 xml:space="preserve">9. </w:t>
      </w:r>
      <w:r w:rsidR="007F548B">
        <w:rPr>
          <w:sz w:val="24"/>
          <w:szCs w:val="24"/>
        </w:rPr>
        <w:t xml:space="preserve"> </w:t>
      </w:r>
      <w:r w:rsidRPr="005A4987">
        <w:rPr>
          <w:sz w:val="24"/>
          <w:szCs w:val="24"/>
        </w:rPr>
        <w:t>Н</w:t>
      </w:r>
      <w:r w:rsidR="00810B90" w:rsidRPr="005A4987">
        <w:rPr>
          <w:sz w:val="24"/>
          <w:szCs w:val="24"/>
        </w:rPr>
        <w:t>ормативные характеристики налоговых расходов муниципального образования»</w:t>
      </w:r>
      <w:r w:rsidRPr="005A4987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>-</w:t>
      </w:r>
      <w:r w:rsidRPr="005A4987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 xml:space="preserve">сведения о положениях нормативных правовых актов, которыми предусматриваются налоговые льготы, освобождения и иные преференции по налогам, </w:t>
      </w:r>
      <w:r w:rsidR="00810B90" w:rsidRPr="001E7D4F">
        <w:rPr>
          <w:sz w:val="24"/>
          <w:szCs w:val="24"/>
        </w:rPr>
        <w:t xml:space="preserve">сборам (далее-льготы), </w:t>
      </w:r>
      <w:r w:rsidR="00810B90" w:rsidRPr="005A4987">
        <w:rPr>
          <w:sz w:val="24"/>
          <w:szCs w:val="24"/>
        </w:rPr>
        <w:t xml:space="preserve">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w:anchor="Par133" w:history="1">
        <w:r w:rsidR="00810B90" w:rsidRPr="005A4987">
          <w:rPr>
            <w:sz w:val="24"/>
            <w:szCs w:val="24"/>
          </w:rPr>
          <w:t>приложению</w:t>
        </w:r>
      </w:hyperlink>
      <w:r w:rsidRPr="005A4987">
        <w:rPr>
          <w:sz w:val="24"/>
          <w:szCs w:val="24"/>
        </w:rPr>
        <w:t>.</w:t>
      </w:r>
    </w:p>
    <w:p w:rsidR="001245F3" w:rsidRPr="005A4987" w:rsidRDefault="001245F3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5A49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4987">
        <w:rPr>
          <w:sz w:val="24"/>
          <w:szCs w:val="24"/>
        </w:rPr>
        <w:t xml:space="preserve">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</w:t>
      </w:r>
      <w:r w:rsidRPr="005A4987">
        <w:rPr>
          <w:sz w:val="24"/>
          <w:szCs w:val="24"/>
        </w:rPr>
        <w:lastRenderedPageBreak/>
        <w:t xml:space="preserve">льгот, об объеме налогов, сборов, задекларированных ими для уплаты в местный бюджет, предусмотренные </w:t>
      </w:r>
      <w:hyperlink w:anchor="Par133" w:history="1">
        <w:r w:rsidRPr="005A4987">
          <w:rPr>
            <w:sz w:val="24"/>
            <w:szCs w:val="24"/>
          </w:rPr>
          <w:t>приложением</w:t>
        </w:r>
      </w:hyperlink>
      <w:r w:rsidRPr="005A4987">
        <w:rPr>
          <w:sz w:val="24"/>
          <w:szCs w:val="24"/>
        </w:rPr>
        <w:t xml:space="preserve"> к настоящему Порядку.</w:t>
      </w:r>
    </w:p>
    <w:p w:rsidR="001245F3" w:rsidRPr="005A4987" w:rsidRDefault="001245F3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5A49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4987">
        <w:rPr>
          <w:sz w:val="24"/>
          <w:szCs w:val="24"/>
        </w:rPr>
        <w:t xml:space="preserve">Целевые характеристики налоговых расходов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w:anchor="Par133" w:history="1">
        <w:r w:rsidRPr="005A4987">
          <w:rPr>
            <w:sz w:val="24"/>
            <w:szCs w:val="24"/>
          </w:rPr>
          <w:t>приложением</w:t>
        </w:r>
      </w:hyperlink>
      <w:r w:rsidRPr="005A4987">
        <w:rPr>
          <w:sz w:val="24"/>
          <w:szCs w:val="24"/>
        </w:rPr>
        <w:t xml:space="preserve"> к настоящему Порядку.</w:t>
      </w:r>
    </w:p>
    <w:p w:rsidR="00810B90" w:rsidRPr="005A4987" w:rsidRDefault="00FC3A8E" w:rsidP="0078769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1</w:t>
      </w:r>
      <w:r w:rsidR="001245F3">
        <w:rPr>
          <w:sz w:val="24"/>
          <w:szCs w:val="24"/>
        </w:rPr>
        <w:t>2</w:t>
      </w:r>
      <w:r w:rsidRPr="005A4987">
        <w:rPr>
          <w:sz w:val="24"/>
          <w:szCs w:val="24"/>
        </w:rPr>
        <w:t>.</w:t>
      </w:r>
      <w:r w:rsidR="001245F3">
        <w:rPr>
          <w:sz w:val="24"/>
          <w:szCs w:val="24"/>
        </w:rPr>
        <w:t xml:space="preserve"> </w:t>
      </w:r>
      <w:r w:rsidRPr="005A4987">
        <w:rPr>
          <w:sz w:val="24"/>
          <w:szCs w:val="24"/>
        </w:rPr>
        <w:t>О</w:t>
      </w:r>
      <w:r w:rsidR="00810B90" w:rsidRPr="005A4987">
        <w:rPr>
          <w:sz w:val="24"/>
          <w:szCs w:val="24"/>
        </w:rPr>
        <w:t>ценка налоговых расходов муниципального образования</w:t>
      </w:r>
      <w:r w:rsidRPr="005A4987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>-</w:t>
      </w:r>
      <w:r w:rsidR="00E24319" w:rsidRPr="005A4987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>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</w:t>
      </w:r>
      <w:r w:rsidRPr="005A4987">
        <w:rPr>
          <w:sz w:val="24"/>
          <w:szCs w:val="24"/>
        </w:rPr>
        <w:t>.</w:t>
      </w:r>
    </w:p>
    <w:p w:rsidR="00810B90" w:rsidRPr="005A4987" w:rsidRDefault="00FC3A8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1</w:t>
      </w:r>
      <w:r w:rsidR="001245F3">
        <w:rPr>
          <w:sz w:val="24"/>
          <w:szCs w:val="24"/>
        </w:rPr>
        <w:t>3</w:t>
      </w:r>
      <w:r w:rsidRPr="005A4987">
        <w:rPr>
          <w:sz w:val="24"/>
          <w:szCs w:val="24"/>
        </w:rPr>
        <w:t>. О</w:t>
      </w:r>
      <w:r w:rsidR="00810B90" w:rsidRPr="005A4987">
        <w:rPr>
          <w:sz w:val="24"/>
          <w:szCs w:val="24"/>
        </w:rPr>
        <w:t>ценка объемов налоговых расходов муниципального образования</w:t>
      </w:r>
      <w:r w:rsidRPr="005A4987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>-</w:t>
      </w:r>
      <w:r w:rsidR="00EA5A9E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>определение объемов выпадающих доходов бюджетов муниципального образования, обусловленных льготами</w:t>
      </w:r>
      <w:r w:rsidRPr="005A4987">
        <w:rPr>
          <w:sz w:val="24"/>
          <w:szCs w:val="24"/>
        </w:rPr>
        <w:t>, предоставленными плательщикам.</w:t>
      </w:r>
    </w:p>
    <w:p w:rsidR="00810B90" w:rsidRPr="005A4987" w:rsidRDefault="00FC3A8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1</w:t>
      </w:r>
      <w:r w:rsidR="001245F3">
        <w:rPr>
          <w:sz w:val="24"/>
          <w:szCs w:val="24"/>
        </w:rPr>
        <w:t>4</w:t>
      </w:r>
      <w:r w:rsidRPr="005A4987">
        <w:rPr>
          <w:sz w:val="24"/>
          <w:szCs w:val="24"/>
        </w:rPr>
        <w:t>. О</w:t>
      </w:r>
      <w:r w:rsidR="00810B90" w:rsidRPr="005A4987">
        <w:rPr>
          <w:sz w:val="24"/>
          <w:szCs w:val="24"/>
        </w:rPr>
        <w:t>ценка эффективности налоговых расходов муниципального образования</w:t>
      </w:r>
      <w:r w:rsidRPr="005A4987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>-</w:t>
      </w:r>
      <w:r w:rsidRPr="005A4987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>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</w:t>
      </w:r>
      <w:r w:rsidRPr="005A4987">
        <w:rPr>
          <w:sz w:val="24"/>
          <w:szCs w:val="24"/>
        </w:rPr>
        <w:t>.</w:t>
      </w:r>
    </w:p>
    <w:p w:rsidR="00810B90" w:rsidRPr="005A4987" w:rsidRDefault="00FC3A8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1</w:t>
      </w:r>
      <w:r w:rsidR="001245F3">
        <w:rPr>
          <w:sz w:val="24"/>
          <w:szCs w:val="24"/>
        </w:rPr>
        <w:t>5</w:t>
      </w:r>
      <w:r w:rsidRPr="005A4987">
        <w:rPr>
          <w:sz w:val="24"/>
          <w:szCs w:val="24"/>
        </w:rPr>
        <w:t>. С</w:t>
      </w:r>
      <w:r w:rsidR="00810B90" w:rsidRPr="005A4987">
        <w:rPr>
          <w:sz w:val="24"/>
          <w:szCs w:val="24"/>
        </w:rPr>
        <w:t>оциальные налоговые расходы муниципального образования</w:t>
      </w:r>
      <w:r w:rsidRPr="005A4987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>-</w:t>
      </w:r>
      <w:r w:rsidR="00F95971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>целевая категория налоговых расходов муниципального образования, обусловленных необходимостью обеспечения социальной защиты (поддержки) населения</w:t>
      </w:r>
      <w:r w:rsidRPr="005A4987">
        <w:rPr>
          <w:sz w:val="24"/>
          <w:szCs w:val="24"/>
        </w:rPr>
        <w:t>.</w:t>
      </w:r>
    </w:p>
    <w:p w:rsidR="00810B90" w:rsidRPr="005A4987" w:rsidRDefault="00FC3A8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1</w:t>
      </w:r>
      <w:r w:rsidR="001245F3">
        <w:rPr>
          <w:sz w:val="24"/>
          <w:szCs w:val="24"/>
        </w:rPr>
        <w:t>6</w:t>
      </w:r>
      <w:r w:rsidRPr="005A4987">
        <w:rPr>
          <w:sz w:val="24"/>
          <w:szCs w:val="24"/>
        </w:rPr>
        <w:t>. С</w:t>
      </w:r>
      <w:r w:rsidR="00810B90" w:rsidRPr="005A4987">
        <w:rPr>
          <w:sz w:val="24"/>
          <w:szCs w:val="24"/>
        </w:rPr>
        <w:t>тимулирующие налоговые расходы муниципального образования</w:t>
      </w:r>
      <w:r w:rsidRPr="005A4987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>-</w:t>
      </w:r>
      <w:r w:rsidRPr="005A4987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>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бюджетов муниципального образования</w:t>
      </w:r>
      <w:r w:rsidRPr="005A4987">
        <w:rPr>
          <w:sz w:val="24"/>
          <w:szCs w:val="24"/>
        </w:rPr>
        <w:t>.</w:t>
      </w:r>
    </w:p>
    <w:p w:rsidR="00810B90" w:rsidRPr="005A4987" w:rsidRDefault="00FC3A8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1</w:t>
      </w:r>
      <w:r w:rsidR="001245F3">
        <w:rPr>
          <w:sz w:val="24"/>
          <w:szCs w:val="24"/>
        </w:rPr>
        <w:t>7</w:t>
      </w:r>
      <w:r w:rsidRPr="005A4987">
        <w:rPr>
          <w:sz w:val="24"/>
          <w:szCs w:val="24"/>
        </w:rPr>
        <w:t>. Т</w:t>
      </w:r>
      <w:r w:rsidR="00810B90" w:rsidRPr="005A4987">
        <w:rPr>
          <w:sz w:val="24"/>
          <w:szCs w:val="24"/>
        </w:rPr>
        <w:t>ехнические налоговые расходы муниципального образования</w:t>
      </w:r>
      <w:r w:rsidRPr="005A4987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>-</w:t>
      </w:r>
      <w:r w:rsidR="002D0678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 xml:space="preserve">целевая категория налоговых расходов муниципального образования, предполагающих уменьшение расходов плательщиков, </w:t>
      </w:r>
      <w:r w:rsidR="004A7576" w:rsidRPr="005A4987">
        <w:rPr>
          <w:sz w:val="24"/>
          <w:szCs w:val="24"/>
        </w:rPr>
        <w:t>воспользовавшихся льготами</w:t>
      </w:r>
      <w:r w:rsidR="00810B90" w:rsidRPr="005A4987">
        <w:rPr>
          <w:sz w:val="24"/>
          <w:szCs w:val="24"/>
        </w:rPr>
        <w:t>, финансовое обеспечение которых осуществляется в полном объеме или частично за счет бюджетов муниципального образования</w:t>
      </w:r>
      <w:r w:rsidRPr="005A4987">
        <w:rPr>
          <w:sz w:val="24"/>
          <w:szCs w:val="24"/>
        </w:rPr>
        <w:t>.</w:t>
      </w:r>
    </w:p>
    <w:p w:rsidR="00810B90" w:rsidRPr="005A4987" w:rsidRDefault="003F46EC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18</w:t>
      </w:r>
      <w:r w:rsidR="00810B90" w:rsidRPr="005A4987">
        <w:rPr>
          <w:sz w:val="24"/>
          <w:szCs w:val="24"/>
        </w:rPr>
        <w:t>. В целях оценки налоговых расходов муниципал</w:t>
      </w:r>
      <w:r w:rsidRPr="005A4987">
        <w:rPr>
          <w:sz w:val="24"/>
          <w:szCs w:val="24"/>
        </w:rPr>
        <w:t>ьн</w:t>
      </w:r>
      <w:r w:rsidR="002E5169">
        <w:rPr>
          <w:sz w:val="24"/>
          <w:szCs w:val="24"/>
        </w:rPr>
        <w:t xml:space="preserve">ого образования </w:t>
      </w:r>
      <w:r w:rsidR="00070899">
        <w:rPr>
          <w:sz w:val="24"/>
          <w:szCs w:val="24"/>
        </w:rPr>
        <w:t>ф</w:t>
      </w:r>
      <w:r w:rsidR="002E5169">
        <w:rPr>
          <w:sz w:val="24"/>
          <w:szCs w:val="24"/>
        </w:rPr>
        <w:t>инансовый орган</w:t>
      </w:r>
      <w:r w:rsidRPr="005A4987">
        <w:rPr>
          <w:sz w:val="24"/>
          <w:szCs w:val="24"/>
        </w:rPr>
        <w:t xml:space="preserve"> </w:t>
      </w:r>
      <w:r w:rsidR="002E5169">
        <w:rPr>
          <w:sz w:val="24"/>
          <w:szCs w:val="24"/>
        </w:rPr>
        <w:t>поселения</w:t>
      </w:r>
      <w:r w:rsidR="00810B90" w:rsidRPr="005A4987">
        <w:rPr>
          <w:sz w:val="24"/>
          <w:szCs w:val="24"/>
        </w:rPr>
        <w:t>:</w:t>
      </w:r>
    </w:p>
    <w:p w:rsidR="00810B90" w:rsidRPr="005A4987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а) формирует перечень налоговых расходов муниципального образования;</w:t>
      </w:r>
    </w:p>
    <w:p w:rsidR="00810B90" w:rsidRPr="005A4987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б)</w:t>
      </w:r>
      <w:r w:rsidR="00693FF4" w:rsidRPr="005A4987">
        <w:rPr>
          <w:sz w:val="24"/>
          <w:szCs w:val="24"/>
        </w:rPr>
        <w:t xml:space="preserve">  </w:t>
      </w:r>
      <w:r w:rsidRPr="005A4987">
        <w:rPr>
          <w:sz w:val="24"/>
          <w:szCs w:val="24"/>
        </w:rPr>
        <w:t>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</w:p>
    <w:p w:rsidR="00810B90" w:rsidRPr="005A4987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в) осуществляет обобщение результатов оценки эффективности налоговых расходов муниципального образования, проводимо</w:t>
      </w:r>
      <w:r w:rsidR="00E5436A">
        <w:rPr>
          <w:sz w:val="24"/>
          <w:szCs w:val="24"/>
        </w:rPr>
        <w:t>й кураторами налоговых расходов.</w:t>
      </w:r>
    </w:p>
    <w:p w:rsidR="00810B90" w:rsidRPr="005A4987" w:rsidRDefault="003F46EC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19</w:t>
      </w:r>
      <w:r w:rsidR="00810B90" w:rsidRPr="005A4987">
        <w:rPr>
          <w:sz w:val="24"/>
          <w:szCs w:val="24"/>
        </w:rPr>
        <w:t xml:space="preserve">. В целях оценки налоговых расходов муниципального образования </w:t>
      </w:r>
      <w:r w:rsidR="00070899" w:rsidRPr="00070899">
        <w:rPr>
          <w:sz w:val="24"/>
          <w:szCs w:val="24"/>
        </w:rPr>
        <w:t>главные администраторы доходов бюджета муниципального образования формируют и представляют в администрацию</w:t>
      </w:r>
      <w:r w:rsidR="00810B90" w:rsidRPr="00DF41AD">
        <w:rPr>
          <w:sz w:val="24"/>
          <w:szCs w:val="24"/>
        </w:rPr>
        <w:t xml:space="preserve"> в </w:t>
      </w:r>
      <w:r w:rsidR="00810B90" w:rsidRPr="005A4987">
        <w:rPr>
          <w:sz w:val="24"/>
          <w:szCs w:val="24"/>
        </w:rPr>
        <w:t>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810B90" w:rsidRPr="005A4987" w:rsidRDefault="003F46EC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20</w:t>
      </w:r>
      <w:r w:rsidR="00810B90" w:rsidRPr="005A4987">
        <w:rPr>
          <w:sz w:val="24"/>
          <w:szCs w:val="24"/>
        </w:rPr>
        <w:t>. В целях оценки налоговых расходов муниципального образования кураторы налоговых расходов:</w:t>
      </w:r>
    </w:p>
    <w:p w:rsidR="00810B90" w:rsidRPr="005A4987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 xml:space="preserve">а) </w:t>
      </w:r>
      <w:r w:rsidR="006E7EEA">
        <w:rPr>
          <w:sz w:val="24"/>
          <w:szCs w:val="24"/>
        </w:rPr>
        <w:t xml:space="preserve"> </w:t>
      </w:r>
      <w:r w:rsidRPr="005A4987">
        <w:rPr>
          <w:sz w:val="24"/>
          <w:szCs w:val="24"/>
        </w:rPr>
        <w:t xml:space="preserve">формируют </w:t>
      </w:r>
      <w:r w:rsidR="006D348A" w:rsidRPr="005A4987">
        <w:rPr>
          <w:sz w:val="24"/>
          <w:szCs w:val="24"/>
        </w:rPr>
        <w:t>информацию о нормативных, целевых и фискальных характеристиках</w:t>
      </w:r>
      <w:r w:rsidRPr="005A4987">
        <w:rPr>
          <w:sz w:val="24"/>
          <w:szCs w:val="24"/>
        </w:rPr>
        <w:t xml:space="preserve"> налоговых расходов муниципального образования,  предусмотренную </w:t>
      </w:r>
      <w:hyperlink w:anchor="Par133" w:history="1">
        <w:r w:rsidRPr="005A4987">
          <w:rPr>
            <w:sz w:val="24"/>
            <w:szCs w:val="24"/>
          </w:rPr>
          <w:t>приложением</w:t>
        </w:r>
      </w:hyperlink>
      <w:r w:rsidRPr="005A4987">
        <w:rPr>
          <w:sz w:val="24"/>
          <w:szCs w:val="24"/>
        </w:rPr>
        <w:t xml:space="preserve"> к настоящему Порядку;</w:t>
      </w:r>
    </w:p>
    <w:p w:rsidR="00810B90" w:rsidRPr="005A4987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 xml:space="preserve">б) осуществляют оценку эффективности каждого курируемого налогового расхода муниципального образования и направляют результаты такой оценки в </w:t>
      </w:r>
      <w:r w:rsidR="002E5169">
        <w:rPr>
          <w:sz w:val="24"/>
          <w:szCs w:val="24"/>
        </w:rPr>
        <w:t>финансовый орган</w:t>
      </w:r>
      <w:r w:rsidRPr="005A4987">
        <w:rPr>
          <w:sz w:val="24"/>
          <w:szCs w:val="24"/>
        </w:rPr>
        <w:t>.</w:t>
      </w:r>
    </w:p>
    <w:p w:rsidR="00810B90" w:rsidRPr="005A4987" w:rsidRDefault="00810B90" w:rsidP="007876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0B90" w:rsidRPr="004C6B1E" w:rsidRDefault="00810B90" w:rsidP="007876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C6B1E">
        <w:rPr>
          <w:sz w:val="24"/>
          <w:szCs w:val="24"/>
        </w:rPr>
        <w:t>II. Формирование перечня налоговых расходов</w:t>
      </w:r>
    </w:p>
    <w:p w:rsidR="00810B90" w:rsidRPr="005A4987" w:rsidRDefault="00810B90" w:rsidP="007876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C6B1E">
        <w:rPr>
          <w:sz w:val="24"/>
          <w:szCs w:val="24"/>
        </w:rPr>
        <w:t>муниципального образования</w:t>
      </w:r>
    </w:p>
    <w:p w:rsidR="00810B90" w:rsidRPr="005A4987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62"/>
      <w:bookmarkEnd w:id="1"/>
    </w:p>
    <w:p w:rsidR="00810B90" w:rsidRPr="005A4987" w:rsidRDefault="00DA0062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4987">
        <w:rPr>
          <w:sz w:val="24"/>
          <w:szCs w:val="24"/>
        </w:rPr>
        <w:lastRenderedPageBreak/>
        <w:t>21</w:t>
      </w:r>
      <w:r w:rsidR="00810B90" w:rsidRPr="005A4987">
        <w:rPr>
          <w:sz w:val="24"/>
          <w:szCs w:val="24"/>
        </w:rPr>
        <w:t xml:space="preserve">. Проект перечня налоговых расходов муниципального образования на очередной финансовый год и плановый период (далее-проект перечня налоговых расходов) </w:t>
      </w:r>
      <w:r w:rsidR="00810B90" w:rsidRPr="00DF41AD">
        <w:rPr>
          <w:sz w:val="24"/>
          <w:szCs w:val="24"/>
        </w:rPr>
        <w:t xml:space="preserve">формируется </w:t>
      </w:r>
      <w:r w:rsidR="00AB0E46" w:rsidRPr="00DF41AD">
        <w:rPr>
          <w:sz w:val="24"/>
          <w:szCs w:val="24"/>
        </w:rPr>
        <w:t xml:space="preserve">финансовым </w:t>
      </w:r>
      <w:r w:rsidR="00BF2263" w:rsidRPr="00DF41AD">
        <w:rPr>
          <w:sz w:val="24"/>
          <w:szCs w:val="24"/>
        </w:rPr>
        <w:t>органом</w:t>
      </w:r>
      <w:r w:rsidR="00AB0E46" w:rsidRPr="00DF41AD">
        <w:rPr>
          <w:sz w:val="24"/>
          <w:szCs w:val="24"/>
        </w:rPr>
        <w:t xml:space="preserve"> </w:t>
      </w:r>
      <w:r w:rsidR="00810B90" w:rsidRPr="00DF41AD">
        <w:rPr>
          <w:sz w:val="24"/>
          <w:szCs w:val="24"/>
        </w:rPr>
        <w:t xml:space="preserve">ежегодно до </w:t>
      </w:r>
      <w:r w:rsidR="000A0CF8" w:rsidRPr="00DF41AD">
        <w:rPr>
          <w:sz w:val="24"/>
          <w:szCs w:val="24"/>
        </w:rPr>
        <w:t>15 июля</w:t>
      </w:r>
      <w:r w:rsidR="00810B90" w:rsidRPr="00DF41AD">
        <w:rPr>
          <w:sz w:val="24"/>
          <w:szCs w:val="24"/>
        </w:rPr>
        <w:t xml:space="preserve"> текущего финансового года и направляется на согласование ответственным </w:t>
      </w:r>
      <w:r w:rsidR="00810B90" w:rsidRPr="005A4987">
        <w:rPr>
          <w:sz w:val="24"/>
          <w:szCs w:val="24"/>
        </w:rPr>
        <w:t>исполнителям муниципальных программ муниципального образования, а также в заинтересованные органы местного самоуправления (организации), которые предлагается определить проектом перечня налоговых расходов в качестве кураторов налоговых расходов.</w:t>
      </w:r>
      <w:r w:rsidR="004818E2">
        <w:rPr>
          <w:sz w:val="24"/>
          <w:szCs w:val="24"/>
        </w:rPr>
        <w:t xml:space="preserve"> </w:t>
      </w:r>
    </w:p>
    <w:p w:rsidR="00810B90" w:rsidRPr="005A4987" w:rsidRDefault="00AB0E46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2" w:name="Par63"/>
      <w:bookmarkEnd w:id="2"/>
      <w:r w:rsidRPr="005A4987">
        <w:rPr>
          <w:sz w:val="24"/>
          <w:szCs w:val="24"/>
        </w:rPr>
        <w:t>22</w:t>
      </w:r>
      <w:r w:rsidR="000A0CF8">
        <w:rPr>
          <w:sz w:val="24"/>
          <w:szCs w:val="24"/>
        </w:rPr>
        <w:t xml:space="preserve">. Орган местного </w:t>
      </w:r>
      <w:r w:rsidR="00DF41AD">
        <w:rPr>
          <w:sz w:val="24"/>
          <w:szCs w:val="24"/>
        </w:rPr>
        <w:t>самоуправления</w:t>
      </w:r>
      <w:r w:rsidR="00810B90" w:rsidRPr="005A4987">
        <w:rPr>
          <w:sz w:val="24"/>
          <w:szCs w:val="24"/>
        </w:rPr>
        <w:t xml:space="preserve"> </w:t>
      </w:r>
      <w:r w:rsidR="00DF41AD">
        <w:rPr>
          <w:sz w:val="24"/>
          <w:szCs w:val="24"/>
        </w:rPr>
        <w:t xml:space="preserve">(организация) </w:t>
      </w:r>
      <w:r w:rsidR="00810B90" w:rsidRPr="00DF41AD">
        <w:rPr>
          <w:sz w:val="24"/>
          <w:szCs w:val="24"/>
        </w:rPr>
        <w:t xml:space="preserve">и </w:t>
      </w:r>
      <w:r w:rsidR="000A0CF8" w:rsidRPr="00DF41AD">
        <w:rPr>
          <w:sz w:val="24"/>
          <w:szCs w:val="24"/>
        </w:rPr>
        <w:t>ответственный исполнитель муниципальной программы сельского поселения</w:t>
      </w:r>
      <w:r w:rsidR="00810B90" w:rsidRPr="00DF41AD">
        <w:rPr>
          <w:sz w:val="24"/>
          <w:szCs w:val="24"/>
        </w:rPr>
        <w:t xml:space="preserve">, указанные в </w:t>
      </w:r>
      <w:hyperlink w:anchor="Par62" w:history="1">
        <w:r w:rsidR="00810B90" w:rsidRPr="00DF41AD">
          <w:rPr>
            <w:sz w:val="24"/>
            <w:szCs w:val="24"/>
          </w:rPr>
          <w:t xml:space="preserve">пункте </w:t>
        </w:r>
      </w:hyperlink>
      <w:r w:rsidR="00DA0062" w:rsidRPr="00DF41AD">
        <w:rPr>
          <w:sz w:val="24"/>
          <w:szCs w:val="24"/>
        </w:rPr>
        <w:t>21</w:t>
      </w:r>
      <w:r w:rsidR="00810B90" w:rsidRPr="00DF41AD">
        <w:rPr>
          <w:sz w:val="24"/>
          <w:szCs w:val="24"/>
        </w:rPr>
        <w:t xml:space="preserve"> настоящего Порядка в срок до </w:t>
      </w:r>
      <w:r w:rsidR="004E0696" w:rsidRPr="00DF41AD">
        <w:rPr>
          <w:sz w:val="24"/>
          <w:szCs w:val="24"/>
        </w:rPr>
        <w:t>15</w:t>
      </w:r>
      <w:r w:rsidR="00810B90" w:rsidRPr="00DF41AD">
        <w:rPr>
          <w:sz w:val="24"/>
          <w:szCs w:val="24"/>
        </w:rPr>
        <w:t xml:space="preserve"> </w:t>
      </w:r>
      <w:r w:rsidR="000A0CF8" w:rsidRPr="00DF41AD">
        <w:rPr>
          <w:sz w:val="24"/>
          <w:szCs w:val="24"/>
        </w:rPr>
        <w:t>августа</w:t>
      </w:r>
      <w:r w:rsidR="00810B90" w:rsidRPr="00DF41AD">
        <w:rPr>
          <w:sz w:val="24"/>
          <w:szCs w:val="24"/>
        </w:rPr>
        <w:t xml:space="preserve"> текущего финансового года рассматривают </w:t>
      </w:r>
      <w:r w:rsidR="00810B90" w:rsidRPr="005A4987">
        <w:rPr>
          <w:sz w:val="24"/>
          <w:szCs w:val="24"/>
        </w:rPr>
        <w:t xml:space="preserve">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их структурных элементов и (или) направлениям деятельности, не входящим в муниципальные программы муниципального образования, и определения кураторов налоговых расходов, и в случае несогласия с указанным распределением направляют в </w:t>
      </w:r>
      <w:r w:rsidR="002E5169">
        <w:rPr>
          <w:sz w:val="24"/>
          <w:szCs w:val="24"/>
        </w:rPr>
        <w:t>финансовый орган</w:t>
      </w:r>
      <w:r w:rsidRPr="005A4987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 xml:space="preserve">предложения по уточнению проекта перечня налоговых расходов. </w:t>
      </w:r>
    </w:p>
    <w:p w:rsidR="00810B90" w:rsidRPr="005A4987" w:rsidRDefault="00810B90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810B90" w:rsidRPr="005A4987" w:rsidRDefault="00810B90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4987">
        <w:rPr>
          <w:sz w:val="24"/>
          <w:szCs w:val="24"/>
        </w:rPr>
        <w:t xml:space="preserve">В случае если результаты рассмотрения не направлены в </w:t>
      </w:r>
      <w:r w:rsidR="002E5169">
        <w:rPr>
          <w:sz w:val="24"/>
          <w:szCs w:val="24"/>
        </w:rPr>
        <w:t>финансовый орган</w:t>
      </w:r>
      <w:r w:rsidR="00AB0E46" w:rsidRPr="005A4987">
        <w:rPr>
          <w:sz w:val="24"/>
          <w:szCs w:val="24"/>
        </w:rPr>
        <w:t xml:space="preserve"> </w:t>
      </w:r>
      <w:r w:rsidR="000A0CF8">
        <w:rPr>
          <w:sz w:val="24"/>
          <w:szCs w:val="24"/>
        </w:rPr>
        <w:t xml:space="preserve">поселения </w:t>
      </w:r>
      <w:r w:rsidRPr="005A4987">
        <w:rPr>
          <w:sz w:val="24"/>
          <w:szCs w:val="24"/>
        </w:rPr>
        <w:t xml:space="preserve">в течение срока, указанного в </w:t>
      </w:r>
      <w:hyperlink w:anchor="Par63" w:history="1">
        <w:r w:rsidRPr="005A4987">
          <w:rPr>
            <w:sz w:val="24"/>
            <w:szCs w:val="24"/>
          </w:rPr>
          <w:t>абзаце первом</w:t>
        </w:r>
      </w:hyperlink>
      <w:r w:rsidRPr="005A4987">
        <w:rPr>
          <w:sz w:val="24"/>
          <w:szCs w:val="24"/>
        </w:rPr>
        <w:t xml:space="preserve"> настоящего пункта, проект перечня налоговых расходов считается согласованным.</w:t>
      </w:r>
    </w:p>
    <w:p w:rsidR="00810B90" w:rsidRPr="005A4987" w:rsidRDefault="00810B90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пункта, проект перечня налоговых расходов считается согласованным в отношении соответствующих позиций.</w:t>
      </w:r>
    </w:p>
    <w:p w:rsidR="004E0696" w:rsidRDefault="00AB0E46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2</w:t>
      </w:r>
      <w:r w:rsidR="004E0696">
        <w:rPr>
          <w:sz w:val="24"/>
          <w:szCs w:val="24"/>
        </w:rPr>
        <w:t>3</w:t>
      </w:r>
      <w:r w:rsidR="00810B90" w:rsidRPr="005A4987">
        <w:rPr>
          <w:sz w:val="24"/>
          <w:szCs w:val="24"/>
        </w:rPr>
        <w:t xml:space="preserve">. </w:t>
      </w:r>
      <w:r w:rsidR="00170F3A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 xml:space="preserve">Перечень налоговых расходов </w:t>
      </w:r>
      <w:r w:rsidR="004E0696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>муниципального образования</w:t>
      </w:r>
      <w:r w:rsidR="004E0696">
        <w:rPr>
          <w:sz w:val="24"/>
          <w:szCs w:val="24"/>
        </w:rPr>
        <w:t xml:space="preserve"> на очередной финансовый год </w:t>
      </w:r>
      <w:r w:rsidR="00810B90" w:rsidRPr="005A4987">
        <w:rPr>
          <w:sz w:val="24"/>
          <w:szCs w:val="24"/>
        </w:rPr>
        <w:t xml:space="preserve">формируется до </w:t>
      </w:r>
      <w:r w:rsidR="00AA764D">
        <w:rPr>
          <w:sz w:val="24"/>
          <w:szCs w:val="24"/>
        </w:rPr>
        <w:t xml:space="preserve">1 </w:t>
      </w:r>
      <w:r w:rsidR="00DF41AD">
        <w:rPr>
          <w:sz w:val="24"/>
          <w:szCs w:val="24"/>
        </w:rPr>
        <w:t>о</w:t>
      </w:r>
      <w:r w:rsidR="00AA764D">
        <w:rPr>
          <w:sz w:val="24"/>
          <w:szCs w:val="24"/>
        </w:rPr>
        <w:t>ктября</w:t>
      </w:r>
      <w:r w:rsidR="00714167">
        <w:rPr>
          <w:sz w:val="24"/>
          <w:szCs w:val="24"/>
        </w:rPr>
        <w:t xml:space="preserve"> </w:t>
      </w:r>
      <w:r w:rsidR="00714167" w:rsidRPr="005A4987">
        <w:rPr>
          <w:sz w:val="24"/>
          <w:szCs w:val="24"/>
        </w:rPr>
        <w:t>текущего финансового года</w:t>
      </w:r>
      <w:r w:rsidR="00A12A7A">
        <w:rPr>
          <w:sz w:val="24"/>
          <w:szCs w:val="24"/>
        </w:rPr>
        <w:t>.</w:t>
      </w:r>
      <w:r w:rsidR="004818E2">
        <w:rPr>
          <w:sz w:val="24"/>
          <w:szCs w:val="24"/>
        </w:rPr>
        <w:t xml:space="preserve"> В перечне налоговых расходов должна содержаться информация о нормативных, целевых и фискальных характеристиках налоговых расход</w:t>
      </w:r>
      <w:r w:rsidR="00E76907">
        <w:rPr>
          <w:sz w:val="24"/>
          <w:szCs w:val="24"/>
        </w:rPr>
        <w:t>ов.</w:t>
      </w:r>
      <w:r w:rsidR="004818E2">
        <w:rPr>
          <w:sz w:val="24"/>
          <w:szCs w:val="24"/>
        </w:rPr>
        <w:t xml:space="preserve"> </w:t>
      </w:r>
    </w:p>
    <w:p w:rsidR="00810B90" w:rsidRDefault="004E0696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4167">
        <w:rPr>
          <w:sz w:val="24"/>
          <w:szCs w:val="24"/>
        </w:rPr>
        <w:t>В</w:t>
      </w:r>
      <w:r w:rsidR="00810B90" w:rsidRPr="005A4987">
        <w:rPr>
          <w:sz w:val="24"/>
          <w:szCs w:val="24"/>
        </w:rPr>
        <w:t xml:space="preserve"> случае уточнения структурных элементов муниципальных программ муниципального образования в рамках рассмотрения и утверждения проекта решения о местном бюджете на очередной финансовый год</w:t>
      </w:r>
      <w:r w:rsidR="006F0AA7" w:rsidRPr="005A4987">
        <w:rPr>
          <w:sz w:val="24"/>
          <w:szCs w:val="24"/>
        </w:rPr>
        <w:t xml:space="preserve"> и плановый период</w:t>
      </w:r>
      <w:r w:rsidR="00451A0E">
        <w:rPr>
          <w:sz w:val="24"/>
          <w:szCs w:val="24"/>
        </w:rPr>
        <w:t>,</w:t>
      </w:r>
      <w:r w:rsidR="00714167">
        <w:rPr>
          <w:sz w:val="24"/>
          <w:szCs w:val="24"/>
        </w:rPr>
        <w:t xml:space="preserve"> перечень налоговых расходов утверждается до </w:t>
      </w:r>
      <w:r w:rsidR="00A12A7A">
        <w:rPr>
          <w:sz w:val="24"/>
          <w:szCs w:val="24"/>
        </w:rPr>
        <w:t>15</w:t>
      </w:r>
      <w:r w:rsidR="00714167">
        <w:rPr>
          <w:sz w:val="24"/>
          <w:szCs w:val="24"/>
        </w:rPr>
        <w:t xml:space="preserve"> декабря текущего финансового года</w:t>
      </w:r>
      <w:r w:rsidR="00810B90" w:rsidRPr="005A4987">
        <w:rPr>
          <w:sz w:val="24"/>
          <w:szCs w:val="24"/>
        </w:rPr>
        <w:t>.</w:t>
      </w:r>
    </w:p>
    <w:p w:rsidR="00170F3A" w:rsidRPr="005A4987" w:rsidRDefault="00170F3A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14167">
        <w:rPr>
          <w:sz w:val="24"/>
          <w:szCs w:val="24"/>
        </w:rPr>
        <w:t>2</w:t>
      </w:r>
      <w:r w:rsidR="00714167" w:rsidRPr="00714167">
        <w:rPr>
          <w:sz w:val="24"/>
          <w:szCs w:val="24"/>
        </w:rPr>
        <w:t>4</w:t>
      </w:r>
      <w:r w:rsidRPr="00714167">
        <w:rPr>
          <w:sz w:val="24"/>
          <w:szCs w:val="24"/>
        </w:rPr>
        <w:t xml:space="preserve">. </w:t>
      </w:r>
      <w:r w:rsidR="00AA764D">
        <w:rPr>
          <w:sz w:val="24"/>
          <w:szCs w:val="24"/>
        </w:rPr>
        <w:t>П</w:t>
      </w:r>
      <w:r w:rsidRPr="00714167">
        <w:rPr>
          <w:sz w:val="24"/>
          <w:szCs w:val="24"/>
        </w:rPr>
        <w:t>еречень налоговых расходов муниципального образования размещается на официальном сайте администрации муниципальном образовании в информационно-телекоммуникационной сети «Интернет».</w:t>
      </w:r>
    </w:p>
    <w:p w:rsidR="00170F3A" w:rsidRPr="005A4987" w:rsidRDefault="00170F3A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2</w:t>
      </w:r>
      <w:r w:rsidR="00D6624E">
        <w:rPr>
          <w:sz w:val="24"/>
          <w:szCs w:val="24"/>
        </w:rPr>
        <w:t>5</w:t>
      </w:r>
      <w:r w:rsidRPr="005A4987">
        <w:rPr>
          <w:sz w:val="24"/>
          <w:szCs w:val="24"/>
        </w:rPr>
        <w:t xml:space="preserve">. В случае внесения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в случае изменения полномочий органов и организаций, указанных в </w:t>
      </w:r>
      <w:hyperlink w:anchor="Par62" w:history="1">
        <w:r w:rsidRPr="005A4987">
          <w:rPr>
            <w:sz w:val="24"/>
            <w:szCs w:val="24"/>
          </w:rPr>
          <w:t xml:space="preserve">пункте </w:t>
        </w:r>
      </w:hyperlink>
      <w:r w:rsidRPr="005A4987">
        <w:rPr>
          <w:sz w:val="24"/>
          <w:szCs w:val="24"/>
        </w:rPr>
        <w:t>21 настоящего Порядка в связи</w:t>
      </w:r>
      <w:r w:rsidR="00AA764D">
        <w:rPr>
          <w:sz w:val="24"/>
          <w:szCs w:val="24"/>
        </w:rPr>
        <w:t>,</w:t>
      </w:r>
      <w:r w:rsidRPr="005A4987">
        <w:rPr>
          <w:sz w:val="24"/>
          <w:szCs w:val="24"/>
        </w:rPr>
        <w:t xml:space="preserve">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</w:t>
      </w:r>
      <w:r w:rsidR="002E5169">
        <w:rPr>
          <w:sz w:val="24"/>
          <w:szCs w:val="24"/>
        </w:rPr>
        <w:t>финансовый орган</w:t>
      </w:r>
      <w:r w:rsidR="00AA764D">
        <w:rPr>
          <w:sz w:val="24"/>
          <w:szCs w:val="24"/>
        </w:rPr>
        <w:t xml:space="preserve"> поселения</w:t>
      </w:r>
      <w:r w:rsidRPr="005A4987">
        <w:rPr>
          <w:sz w:val="24"/>
          <w:szCs w:val="24"/>
        </w:rPr>
        <w:t xml:space="preserve"> соответствующую информацию для уточнения указанного перечня налоговых расходов муниципального образования.</w:t>
      </w:r>
    </w:p>
    <w:p w:rsidR="00810B90" w:rsidRPr="005A4987" w:rsidRDefault="00810B90" w:rsidP="007876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0B90" w:rsidRPr="005A4987" w:rsidRDefault="00094954" w:rsidP="007876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A4987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>III. Порядок оценки налоговых расходов муниципального образования</w:t>
      </w:r>
    </w:p>
    <w:p w:rsidR="00810B90" w:rsidRPr="005A4987" w:rsidRDefault="00810B90" w:rsidP="007876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0B90" w:rsidRPr="005A4987" w:rsidRDefault="008F7A05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26</w:t>
      </w:r>
      <w:r w:rsidR="00810B90" w:rsidRPr="005A4987">
        <w:rPr>
          <w:sz w:val="24"/>
          <w:szCs w:val="24"/>
        </w:rPr>
        <w:t xml:space="preserve">. Методики оценки эффективности налоговых расходов </w:t>
      </w:r>
      <w:r w:rsidR="00810B90" w:rsidRPr="005A4987">
        <w:rPr>
          <w:bCs/>
          <w:sz w:val="24"/>
          <w:szCs w:val="24"/>
        </w:rPr>
        <w:t>муниципального образования</w:t>
      </w:r>
      <w:r w:rsidR="00810B90" w:rsidRPr="005A4987">
        <w:rPr>
          <w:sz w:val="24"/>
          <w:szCs w:val="24"/>
        </w:rPr>
        <w:t xml:space="preserve"> разрабатываются кураторами налоговых расходов и утверждаются по согласованию с </w:t>
      </w:r>
      <w:r w:rsidRPr="005A4987">
        <w:rPr>
          <w:sz w:val="24"/>
          <w:szCs w:val="24"/>
        </w:rPr>
        <w:t xml:space="preserve">финансовым </w:t>
      </w:r>
      <w:r w:rsidR="00AA764D">
        <w:rPr>
          <w:sz w:val="24"/>
          <w:szCs w:val="24"/>
        </w:rPr>
        <w:t>органом поселения</w:t>
      </w:r>
      <w:r w:rsidR="00810B90" w:rsidRPr="005A4987">
        <w:rPr>
          <w:sz w:val="24"/>
          <w:szCs w:val="24"/>
        </w:rPr>
        <w:t>.</w:t>
      </w:r>
    </w:p>
    <w:p w:rsidR="00345DC4" w:rsidRPr="005A4987" w:rsidRDefault="008F7A05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27</w:t>
      </w:r>
      <w:r w:rsidR="00810B90" w:rsidRPr="005A4987">
        <w:rPr>
          <w:sz w:val="24"/>
          <w:szCs w:val="24"/>
        </w:rPr>
        <w:t xml:space="preserve">. </w:t>
      </w:r>
      <w:r w:rsidR="006E7EEA">
        <w:rPr>
          <w:sz w:val="24"/>
          <w:szCs w:val="24"/>
        </w:rPr>
        <w:t xml:space="preserve">  </w:t>
      </w:r>
      <w:r w:rsidR="00345DC4" w:rsidRPr="005A4987">
        <w:rPr>
          <w:sz w:val="24"/>
          <w:szCs w:val="24"/>
        </w:rPr>
        <w:t>Оценка эффективности налоговых расходов муниципального образования (в том числе нераспределенных) осуществляется кураторами налоговых расходов и включает:</w:t>
      </w:r>
    </w:p>
    <w:p w:rsidR="00345DC4" w:rsidRPr="005A4987" w:rsidRDefault="00345DC4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lastRenderedPageBreak/>
        <w:t>а) оценку целесообразности налоговых расходов;</w:t>
      </w:r>
    </w:p>
    <w:p w:rsidR="00345DC4" w:rsidRPr="005A4987" w:rsidRDefault="00345DC4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б) оценку результативности налоговых расходов.</w:t>
      </w:r>
    </w:p>
    <w:p w:rsidR="00810B90" w:rsidRPr="005A4987" w:rsidRDefault="00810B90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4987">
        <w:rPr>
          <w:sz w:val="24"/>
          <w:szCs w:val="24"/>
        </w:rPr>
        <w:t xml:space="preserve">В целях оценки эффективности налоговых расходов </w:t>
      </w:r>
      <w:r w:rsidRPr="005A4987">
        <w:rPr>
          <w:bCs/>
          <w:sz w:val="24"/>
          <w:szCs w:val="24"/>
        </w:rPr>
        <w:t>муниципального образования</w:t>
      </w:r>
      <w:r w:rsidR="008F7A05" w:rsidRPr="005A4987">
        <w:rPr>
          <w:sz w:val="24"/>
          <w:szCs w:val="24"/>
        </w:rPr>
        <w:t xml:space="preserve"> </w:t>
      </w:r>
      <w:r w:rsidR="002E5169">
        <w:rPr>
          <w:sz w:val="24"/>
          <w:szCs w:val="24"/>
        </w:rPr>
        <w:t>финансовый орган</w:t>
      </w:r>
      <w:r w:rsidRPr="005A4987">
        <w:rPr>
          <w:sz w:val="24"/>
          <w:szCs w:val="24"/>
        </w:rPr>
        <w:t xml:space="preserve"> формирует и направляет ежегодно, до 1 сентября текущего финансового года, кураторам налоговых расходов оценку фактических объемов налоговых расходов муниципального образования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 основании информации</w:t>
      </w:r>
      <w:r w:rsidR="008F7A05" w:rsidRPr="005A4987">
        <w:rPr>
          <w:sz w:val="24"/>
          <w:szCs w:val="24"/>
        </w:rPr>
        <w:t xml:space="preserve"> налогового органа</w:t>
      </w:r>
      <w:r w:rsidRPr="005A4987">
        <w:rPr>
          <w:sz w:val="24"/>
          <w:szCs w:val="24"/>
        </w:rPr>
        <w:t xml:space="preserve">. </w:t>
      </w:r>
    </w:p>
    <w:p w:rsidR="00810B90" w:rsidRPr="005A4987" w:rsidRDefault="008F7A05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80"/>
      <w:bookmarkEnd w:id="3"/>
      <w:r w:rsidRPr="005A4987">
        <w:rPr>
          <w:sz w:val="24"/>
          <w:szCs w:val="24"/>
        </w:rPr>
        <w:t>28</w:t>
      </w:r>
      <w:r w:rsidR="00810B90" w:rsidRPr="005A4987">
        <w:rPr>
          <w:sz w:val="24"/>
          <w:szCs w:val="24"/>
        </w:rPr>
        <w:t>. Критериями целесообразности налоговых расходов муниципального образования являются:</w:t>
      </w:r>
    </w:p>
    <w:p w:rsidR="00810B90" w:rsidRPr="005A4987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 (в отношении непрограммных налоговых расходов);</w:t>
      </w:r>
    </w:p>
    <w:p w:rsidR="00810B90" w:rsidRPr="005A4987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810B90" w:rsidRPr="005A4987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 xml:space="preserve">В случае несоответствия налоговых расходов муниципального образования хотя бы одному из критериев, указанных в </w:t>
      </w:r>
      <w:hyperlink w:anchor="Par80" w:history="1">
        <w:r w:rsidRPr="005A4987">
          <w:rPr>
            <w:sz w:val="24"/>
            <w:szCs w:val="24"/>
          </w:rPr>
          <w:t xml:space="preserve">пункте </w:t>
        </w:r>
      </w:hyperlink>
      <w:r w:rsidR="008F7A05" w:rsidRPr="005A4987">
        <w:rPr>
          <w:sz w:val="24"/>
          <w:szCs w:val="24"/>
        </w:rPr>
        <w:t>28</w:t>
      </w:r>
      <w:r w:rsidRPr="005A4987">
        <w:rPr>
          <w:sz w:val="24"/>
          <w:szCs w:val="24"/>
        </w:rPr>
        <w:t xml:space="preserve"> настоящего Порядка, куратору налогового расхода надлежит представить в </w:t>
      </w:r>
      <w:r w:rsidR="002E5169">
        <w:rPr>
          <w:sz w:val="24"/>
          <w:szCs w:val="24"/>
        </w:rPr>
        <w:t>финансовый орган</w:t>
      </w:r>
      <w:r w:rsidR="008F7A05" w:rsidRPr="005A4987">
        <w:rPr>
          <w:sz w:val="24"/>
          <w:szCs w:val="24"/>
        </w:rPr>
        <w:t xml:space="preserve"> </w:t>
      </w:r>
      <w:r w:rsidR="00DD1A6B">
        <w:rPr>
          <w:sz w:val="24"/>
          <w:szCs w:val="24"/>
        </w:rPr>
        <w:t xml:space="preserve">поселения </w:t>
      </w:r>
      <w:r w:rsidRPr="005A4987">
        <w:rPr>
          <w:sz w:val="24"/>
          <w:szCs w:val="24"/>
        </w:rPr>
        <w:t>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810B90" w:rsidRPr="005A4987" w:rsidRDefault="001024BB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810B90" w:rsidRPr="005A4987">
        <w:rPr>
          <w:sz w:val="24"/>
          <w:szCs w:val="24"/>
        </w:rPr>
        <w:t>. В качестве критерия результативности налогового расхода муниципального образования определяется не менее одного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810B90" w:rsidRPr="005A4987" w:rsidRDefault="008F7A05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3</w:t>
      </w:r>
      <w:r w:rsidR="001024BB">
        <w:rPr>
          <w:sz w:val="24"/>
          <w:szCs w:val="24"/>
        </w:rPr>
        <w:t>0</w:t>
      </w:r>
      <w:r w:rsidR="00810B90" w:rsidRPr="005A4987">
        <w:rPr>
          <w:sz w:val="24"/>
          <w:szCs w:val="24"/>
        </w:rPr>
        <w:t>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</w:t>
      </w:r>
      <w:r w:rsidR="002A6E22">
        <w:rPr>
          <w:sz w:val="24"/>
          <w:szCs w:val="24"/>
        </w:rPr>
        <w:t>,</w:t>
      </w:r>
    </w:p>
    <w:p w:rsidR="00810B90" w:rsidRPr="005A4987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810B90" w:rsidRPr="005A4987" w:rsidRDefault="008F7A05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3</w:t>
      </w:r>
      <w:r w:rsidR="001024BB">
        <w:rPr>
          <w:sz w:val="24"/>
          <w:szCs w:val="24"/>
        </w:rPr>
        <w:t>1</w:t>
      </w:r>
      <w:r w:rsidR="00810B90" w:rsidRPr="005A4987">
        <w:rPr>
          <w:sz w:val="24"/>
          <w:szCs w:val="24"/>
        </w:rPr>
        <w:t>. 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810B90" w:rsidRPr="005A4987" w:rsidRDefault="008F7A05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3</w:t>
      </w:r>
      <w:r w:rsidR="001024BB">
        <w:rPr>
          <w:sz w:val="24"/>
          <w:szCs w:val="24"/>
        </w:rPr>
        <w:t>2</w:t>
      </w:r>
      <w:r w:rsidR="00810B90" w:rsidRPr="005A4987">
        <w:rPr>
          <w:sz w:val="24"/>
          <w:szCs w:val="24"/>
        </w:rPr>
        <w:t>. В качестве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810B90" w:rsidRPr="005A4987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810B90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lastRenderedPageBreak/>
        <w:t>б) совершенствование нормативного регулирования и (или) порядка осуществления контрольно-надзорных функций в сфере деятельности плател</w:t>
      </w:r>
      <w:r w:rsidR="005032D0" w:rsidRPr="005A4987">
        <w:rPr>
          <w:sz w:val="24"/>
          <w:szCs w:val="24"/>
        </w:rPr>
        <w:t>ьщиков, имеющих право на льготы.</w:t>
      </w:r>
    </w:p>
    <w:p w:rsidR="00070899" w:rsidRPr="00070899" w:rsidRDefault="00E10DA1" w:rsidP="0007089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024BB">
        <w:rPr>
          <w:sz w:val="24"/>
          <w:szCs w:val="24"/>
        </w:rPr>
        <w:t>3</w:t>
      </w:r>
      <w:r>
        <w:rPr>
          <w:sz w:val="24"/>
          <w:szCs w:val="24"/>
        </w:rPr>
        <w:t>. О</w:t>
      </w:r>
      <w:r w:rsidR="009D38E4" w:rsidRPr="009D38E4">
        <w:rPr>
          <w:sz w:val="24"/>
          <w:szCs w:val="24"/>
        </w:rPr>
        <w:t xml:space="preserve">ценка совокупного бюджетного эффекта (самоокупаемости) налоговых расходов (в отношении стимулирующих налоговых расходов). </w:t>
      </w:r>
      <w:r w:rsidR="00070899" w:rsidRPr="00070899">
        <w:rPr>
          <w:sz w:val="24"/>
          <w:szCs w:val="24"/>
        </w:rPr>
        <w:t>В случае если для отдельных категорий плательщиков, имеющих право на льготы, предоставлены льготы по нескольким видам налогов, сборов, оценка совокупного бюджетного эффекта (самоокупаемости) налоговых расходов муниципального образования определяется в целом в отношении соответствующей категории плательщиков, имеющих льготы.</w:t>
      </w:r>
    </w:p>
    <w:p w:rsidR="009D38E4" w:rsidRPr="001E7D4F" w:rsidRDefault="00070899" w:rsidP="009D38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7D4F">
        <w:rPr>
          <w:sz w:val="24"/>
          <w:szCs w:val="24"/>
        </w:rPr>
        <w:t xml:space="preserve">34. </w:t>
      </w:r>
      <w:r w:rsidR="009D38E4" w:rsidRPr="001E7D4F">
        <w:rPr>
          <w:sz w:val="24"/>
          <w:szCs w:val="24"/>
        </w:rPr>
        <w:t xml:space="preserve"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формуле*(1): </w:t>
      </w:r>
    </w:p>
    <w:p w:rsidR="009D38E4" w:rsidRPr="001E7D4F" w:rsidRDefault="009D38E4" w:rsidP="009D38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6F77" w:rsidRPr="003E6F77" w:rsidRDefault="003E6F77" w:rsidP="009D38E4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2639695" cy="803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F77" w:rsidRPr="00E76001" w:rsidRDefault="003E6F77" w:rsidP="003E6F77">
      <w:pPr>
        <w:rPr>
          <w:sz w:val="24"/>
          <w:szCs w:val="24"/>
        </w:rPr>
      </w:pPr>
      <w:r w:rsidRPr="00E76001">
        <w:rPr>
          <w:sz w:val="24"/>
          <w:szCs w:val="24"/>
        </w:rPr>
        <w:t>где:</w:t>
      </w:r>
    </w:p>
    <w:p w:rsidR="003E6F77" w:rsidRPr="003E6F77" w:rsidRDefault="003E6F77" w:rsidP="00E76001">
      <w:pPr>
        <w:ind w:firstLine="70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11125" cy="27051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3DD">
        <w:t xml:space="preserve"> </w:t>
      </w:r>
      <w:r w:rsidRPr="003E6F77">
        <w:rPr>
          <w:sz w:val="24"/>
          <w:szCs w:val="24"/>
        </w:rPr>
        <w:t>- порядковый номер года, имеющий значение от 1 до 5;</w:t>
      </w:r>
      <w:r w:rsidR="00E76001">
        <w:rPr>
          <w:sz w:val="24"/>
          <w:szCs w:val="24"/>
        </w:rPr>
        <w:tab/>
      </w:r>
    </w:p>
    <w:p w:rsidR="003E6F77" w:rsidRPr="00D557A8" w:rsidRDefault="003E6F77" w:rsidP="00E76001">
      <w:pPr>
        <w:ind w:firstLine="70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30505" cy="3022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3DD">
        <w:t xml:space="preserve"> - </w:t>
      </w:r>
      <w:r w:rsidRPr="00D557A8">
        <w:rPr>
          <w:sz w:val="24"/>
          <w:szCs w:val="24"/>
        </w:rPr>
        <w:t>количество плательщиков, воспользовавшихся льготой в i-м году;</w:t>
      </w:r>
    </w:p>
    <w:p w:rsidR="003E6F77" w:rsidRPr="00D563DD" w:rsidRDefault="003E6F77" w:rsidP="00E76001">
      <w:pPr>
        <w:ind w:firstLine="708"/>
      </w:pPr>
      <w:r>
        <w:rPr>
          <w:noProof/>
        </w:rPr>
        <w:drawing>
          <wp:inline distT="0" distB="0" distL="0" distR="0">
            <wp:extent cx="158750" cy="27051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3DD">
        <w:t xml:space="preserve"> </w:t>
      </w:r>
      <w:r w:rsidRPr="00D557A8">
        <w:rPr>
          <w:sz w:val="24"/>
          <w:szCs w:val="24"/>
        </w:rPr>
        <w:t>- порядковый номер плательщика;</w:t>
      </w:r>
    </w:p>
    <w:p w:rsidR="003E6F77" w:rsidRPr="00D557A8" w:rsidRDefault="003E6F77" w:rsidP="00E76001">
      <w:pPr>
        <w:ind w:firstLine="70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78130" cy="3022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3DD">
        <w:t xml:space="preserve"> - </w:t>
      </w:r>
      <w:r w:rsidRPr="00D557A8">
        <w:rPr>
          <w:sz w:val="24"/>
          <w:szCs w:val="24"/>
        </w:rPr>
        <w:t>объем налогов, задекларированных для уплаты в бюджет муниципального образования j-м плательщиком в i-м году;</w:t>
      </w:r>
    </w:p>
    <w:p w:rsidR="003E6F77" w:rsidRPr="00D557A8" w:rsidRDefault="003E6F77" w:rsidP="00E76001">
      <w:pPr>
        <w:ind w:firstLine="70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94005" cy="341630"/>
            <wp:effectExtent l="0" t="0" r="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3DD">
        <w:t xml:space="preserve"> - </w:t>
      </w:r>
      <w:r w:rsidRPr="00D557A8">
        <w:rPr>
          <w:sz w:val="24"/>
          <w:szCs w:val="24"/>
        </w:rPr>
        <w:t>базовый объем налогов, задекларированных для уплаты в бюджет муниципального образования j-м плательщиком в базовом году;</w:t>
      </w:r>
    </w:p>
    <w:p w:rsidR="003E6F77" w:rsidRPr="00E76001" w:rsidRDefault="003E6F77" w:rsidP="00E76001">
      <w:pPr>
        <w:ind w:firstLine="70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74625" cy="3022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3DD">
        <w:t xml:space="preserve"> </w:t>
      </w:r>
      <w:r w:rsidRPr="00D557A8">
        <w:rPr>
          <w:sz w:val="24"/>
          <w:szCs w:val="24"/>
        </w:rPr>
        <w:t>- номинальный темп прироста налоговых доходов бюджета муниципального образования в i-м году по отноше</w:t>
      </w:r>
      <w:r w:rsidR="00E76001">
        <w:rPr>
          <w:sz w:val="24"/>
          <w:szCs w:val="24"/>
        </w:rPr>
        <w:t xml:space="preserve">нию к показателям базового </w:t>
      </w:r>
      <w:r w:rsidR="00E76001" w:rsidRPr="00E76001">
        <w:rPr>
          <w:sz w:val="24"/>
          <w:szCs w:val="24"/>
        </w:rPr>
        <w:t>года</w:t>
      </w:r>
      <w:r w:rsidRPr="00E76001">
        <w:rPr>
          <w:sz w:val="24"/>
          <w:szCs w:val="24"/>
        </w:rPr>
        <w:t>;</w:t>
      </w:r>
    </w:p>
    <w:p w:rsidR="003E6F77" w:rsidRPr="00D563DD" w:rsidRDefault="003E6F77" w:rsidP="003E6F77"/>
    <w:p w:rsidR="003E6F77" w:rsidRPr="00D557A8" w:rsidRDefault="003E6F77" w:rsidP="00E76001">
      <w:pPr>
        <w:ind w:firstLine="698"/>
        <w:rPr>
          <w:sz w:val="24"/>
          <w:szCs w:val="24"/>
        </w:rPr>
      </w:pPr>
      <w:r w:rsidRPr="00D557A8">
        <w:rPr>
          <w:sz w:val="24"/>
          <w:szCs w:val="24"/>
          <w:lang w:val="en-US"/>
        </w:rPr>
        <w:t>r</w:t>
      </w:r>
      <w:r w:rsidRPr="00D557A8">
        <w:rPr>
          <w:sz w:val="24"/>
          <w:szCs w:val="24"/>
        </w:rPr>
        <w:t xml:space="preserve"> - </w:t>
      </w:r>
      <w:proofErr w:type="gramStart"/>
      <w:r w:rsidRPr="00D557A8">
        <w:rPr>
          <w:sz w:val="24"/>
          <w:szCs w:val="24"/>
        </w:rPr>
        <w:t>расчетная</w:t>
      </w:r>
      <w:proofErr w:type="gramEnd"/>
      <w:r w:rsidRPr="00D557A8">
        <w:rPr>
          <w:sz w:val="24"/>
          <w:szCs w:val="24"/>
        </w:rPr>
        <w:t xml:space="preserve"> стоимость среднесрочных рыночных заимствований муниципального образования, рассчитываемая по формуле:</w:t>
      </w:r>
    </w:p>
    <w:p w:rsidR="003E6F77" w:rsidRPr="00D563DD" w:rsidRDefault="003E6F77" w:rsidP="003E6F77"/>
    <w:p w:rsidR="003E6F77" w:rsidRPr="00D563DD" w:rsidRDefault="003E6F77" w:rsidP="003E6F77">
      <w:pPr>
        <w:ind w:firstLine="698"/>
        <w:jc w:val="center"/>
      </w:pPr>
      <w:r w:rsidRPr="00D557A8">
        <w:rPr>
          <w:noProof/>
        </w:rPr>
        <w:drawing>
          <wp:inline distT="0" distB="0" distL="0" distR="0">
            <wp:extent cx="890546" cy="28624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70" cy="28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3DD">
        <w:t>,</w:t>
      </w:r>
    </w:p>
    <w:p w:rsidR="003E6F77" w:rsidRPr="00D557A8" w:rsidRDefault="003E6F77" w:rsidP="003E6F77">
      <w:pPr>
        <w:rPr>
          <w:sz w:val="24"/>
          <w:szCs w:val="24"/>
        </w:rPr>
      </w:pPr>
      <w:r w:rsidRPr="00D557A8">
        <w:rPr>
          <w:sz w:val="24"/>
          <w:szCs w:val="24"/>
        </w:rPr>
        <w:t>где:</w:t>
      </w:r>
    </w:p>
    <w:p w:rsidR="003E6F77" w:rsidRPr="00D557A8" w:rsidRDefault="00E76001" w:rsidP="00D557A8">
      <w:pPr>
        <w:tabs>
          <w:tab w:val="left" w:pos="142"/>
        </w:tabs>
        <w:ind w:left="142"/>
        <w:rPr>
          <w:sz w:val="24"/>
          <w:szCs w:val="24"/>
        </w:rPr>
      </w:pPr>
      <w:r>
        <w:tab/>
      </w:r>
      <w:r w:rsidR="003E6F77">
        <w:rPr>
          <w:noProof/>
        </w:rPr>
        <w:drawing>
          <wp:inline distT="0" distB="0" distL="0" distR="0">
            <wp:extent cx="302149" cy="358802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49" cy="3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7A8" w:rsidRPr="00DF41AD">
        <w:t xml:space="preserve">    </w:t>
      </w:r>
      <w:r w:rsidR="003E6F77" w:rsidRPr="00D563DD">
        <w:t xml:space="preserve"> </w:t>
      </w:r>
      <w:r w:rsidR="003E6F77" w:rsidRPr="00D557A8">
        <w:rPr>
          <w:sz w:val="24"/>
          <w:szCs w:val="24"/>
        </w:rPr>
        <w:t>- целевой уровень инфляции (4 процента);</w:t>
      </w:r>
    </w:p>
    <w:p w:rsidR="003E6F77" w:rsidRPr="00D557A8" w:rsidRDefault="003E6F77" w:rsidP="00E76001">
      <w:pPr>
        <w:ind w:firstLine="142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58750" cy="27051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3DD">
        <w:t xml:space="preserve"> </w:t>
      </w:r>
      <w:r w:rsidRPr="00D557A8">
        <w:rPr>
          <w:sz w:val="24"/>
          <w:szCs w:val="24"/>
        </w:rPr>
        <w:t>- реальная процентная ставка, определяемая на уровне 2,5 процента;</w:t>
      </w:r>
    </w:p>
    <w:p w:rsidR="003E6F77" w:rsidRPr="00D557A8" w:rsidRDefault="003E6F77" w:rsidP="00E76001">
      <w:pPr>
        <w:ind w:firstLine="142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51130" cy="2705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3DD">
        <w:t xml:space="preserve"> - </w:t>
      </w:r>
      <w:r w:rsidRPr="00D557A8">
        <w:rPr>
          <w:sz w:val="24"/>
          <w:szCs w:val="24"/>
        </w:rPr>
        <w:t>кредитная премия за риск, рассчитываемая в зависимости от отношения муниципального долга муниципального образования по состоянию на 1 января текущего финансового года к доходам (без учета безвозмездных поступлений) за отчетный период:</w:t>
      </w:r>
    </w:p>
    <w:p w:rsidR="003E6F77" w:rsidRPr="00D557A8" w:rsidRDefault="003E6F77" w:rsidP="003E6F77">
      <w:pPr>
        <w:rPr>
          <w:sz w:val="24"/>
          <w:szCs w:val="24"/>
        </w:rPr>
      </w:pPr>
      <w:r w:rsidRPr="00D557A8">
        <w:rPr>
          <w:sz w:val="24"/>
          <w:szCs w:val="24"/>
        </w:rPr>
        <w:t>при отношении менее 50 процентов кредитная премия за риск принимается равной 1 проценту.</w:t>
      </w:r>
    </w:p>
    <w:p w:rsidR="003E6F77" w:rsidRPr="00D557A8" w:rsidRDefault="003E6F77" w:rsidP="003E6F77">
      <w:pPr>
        <w:rPr>
          <w:sz w:val="24"/>
          <w:szCs w:val="24"/>
        </w:rPr>
      </w:pPr>
      <w:r w:rsidRPr="00D557A8">
        <w:rPr>
          <w:sz w:val="24"/>
          <w:szCs w:val="24"/>
        </w:rPr>
        <w:t>при отношении от 50 до 100 процентов кредитная премия за риск принимается равной 2 процентам,</w:t>
      </w:r>
    </w:p>
    <w:p w:rsidR="003E6F77" w:rsidRPr="00D557A8" w:rsidRDefault="003E6F77" w:rsidP="003E6F77">
      <w:pPr>
        <w:rPr>
          <w:sz w:val="24"/>
          <w:szCs w:val="24"/>
        </w:rPr>
      </w:pPr>
      <w:r w:rsidRPr="00D557A8">
        <w:rPr>
          <w:sz w:val="24"/>
          <w:szCs w:val="24"/>
        </w:rPr>
        <w:t>при отношении более 100 процентов кредитная премия за риск принимается равной 3 процентам.</w:t>
      </w:r>
    </w:p>
    <w:p w:rsidR="003E6F77" w:rsidRPr="00D563DD" w:rsidRDefault="003E6F77" w:rsidP="003E6F77">
      <w:r w:rsidRPr="00D557A8">
        <w:rPr>
          <w:sz w:val="24"/>
          <w:szCs w:val="24"/>
        </w:rPr>
        <w:lastRenderedPageBreak/>
        <w:t>Базовый объем налогов, задекларированных для уплаты в бюджет муниципального образования j-м</w:t>
      </w:r>
      <w:r w:rsidRPr="00D563DD">
        <w:t xml:space="preserve"> </w:t>
      </w:r>
      <w:r w:rsidRPr="00D557A8">
        <w:rPr>
          <w:sz w:val="24"/>
          <w:szCs w:val="24"/>
        </w:rPr>
        <w:t xml:space="preserve">плательщиком в базовом году </w:t>
      </w:r>
      <w:r w:rsidRPr="00D563DD">
        <w:t xml:space="preserve">( </w:t>
      </w:r>
      <w:r>
        <w:rPr>
          <w:noProof/>
        </w:rPr>
        <w:drawing>
          <wp:inline distT="0" distB="0" distL="0" distR="0">
            <wp:extent cx="294005" cy="34163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3DD">
        <w:t xml:space="preserve"> </w:t>
      </w:r>
      <w:r w:rsidRPr="00D557A8">
        <w:rPr>
          <w:sz w:val="24"/>
          <w:szCs w:val="24"/>
        </w:rPr>
        <w:t>), рассчитывается по формуле:</w:t>
      </w:r>
    </w:p>
    <w:p w:rsidR="003E6F77" w:rsidRPr="00D563DD" w:rsidRDefault="003E6F77" w:rsidP="003E6F77"/>
    <w:p w:rsidR="003E6F77" w:rsidRPr="00D563DD" w:rsidRDefault="003E6F77" w:rsidP="003E6F77">
      <w:pPr>
        <w:ind w:firstLine="698"/>
        <w:jc w:val="center"/>
      </w:pPr>
      <w:r>
        <w:rPr>
          <w:noProof/>
        </w:rPr>
        <w:drawing>
          <wp:inline distT="0" distB="0" distL="0" distR="0">
            <wp:extent cx="1129030" cy="34163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3DD">
        <w:t>,</w:t>
      </w:r>
    </w:p>
    <w:p w:rsidR="003E6F77" w:rsidRPr="00D563DD" w:rsidRDefault="003E6F77" w:rsidP="003E6F77"/>
    <w:p w:rsidR="003E6F77" w:rsidRPr="00E76001" w:rsidRDefault="003E6F77" w:rsidP="003E6F77">
      <w:pPr>
        <w:rPr>
          <w:sz w:val="24"/>
          <w:szCs w:val="24"/>
        </w:rPr>
      </w:pPr>
      <w:r w:rsidRPr="00E76001">
        <w:rPr>
          <w:sz w:val="24"/>
          <w:szCs w:val="24"/>
        </w:rPr>
        <w:t>где:</w:t>
      </w:r>
    </w:p>
    <w:p w:rsidR="003E6F77" w:rsidRPr="00D557A8" w:rsidRDefault="003E6F77" w:rsidP="00E76001">
      <w:pPr>
        <w:ind w:firstLine="70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1630" cy="34163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3DD">
        <w:t xml:space="preserve"> </w:t>
      </w:r>
      <w:r w:rsidRPr="00D557A8">
        <w:rPr>
          <w:sz w:val="24"/>
          <w:szCs w:val="24"/>
        </w:rPr>
        <w:t>- объем налогов, задекларированных для уплаты в бюджет муниципального образования j-м плательщиком в базовом году;</w:t>
      </w:r>
    </w:p>
    <w:p w:rsidR="003E6F77" w:rsidRPr="00DF41AD" w:rsidRDefault="003E6F77" w:rsidP="00E76001">
      <w:pPr>
        <w:ind w:firstLine="54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94005" cy="34163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3DD">
        <w:t xml:space="preserve"> </w:t>
      </w:r>
      <w:r w:rsidRPr="00D557A8">
        <w:rPr>
          <w:sz w:val="24"/>
          <w:szCs w:val="24"/>
        </w:rPr>
        <w:t>- объем льгот, предоставленных j-му плательщику в базовом году.</w:t>
      </w:r>
    </w:p>
    <w:p w:rsidR="00D557A8" w:rsidRPr="00DF41AD" w:rsidRDefault="00D557A8" w:rsidP="003E6F77">
      <w:pPr>
        <w:rPr>
          <w:sz w:val="24"/>
          <w:szCs w:val="24"/>
        </w:rPr>
      </w:pPr>
    </w:p>
    <w:p w:rsidR="009D38E4" w:rsidRPr="005A4987" w:rsidRDefault="009D38E4" w:rsidP="009D38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38E4">
        <w:rPr>
          <w:sz w:val="24"/>
          <w:szCs w:val="24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810B90" w:rsidRPr="005A4987" w:rsidRDefault="008D5633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34</w:t>
      </w:r>
      <w:r w:rsidR="00810B90" w:rsidRPr="005A4987">
        <w:rPr>
          <w:sz w:val="24"/>
          <w:szCs w:val="24"/>
        </w:rPr>
        <w:t>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образования:</w:t>
      </w:r>
    </w:p>
    <w:p w:rsidR="00810B90" w:rsidRPr="005A4987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-</w:t>
      </w:r>
      <w:r w:rsidR="005A4987" w:rsidRPr="005A4987">
        <w:rPr>
          <w:sz w:val="24"/>
          <w:szCs w:val="24"/>
        </w:rPr>
        <w:t xml:space="preserve"> </w:t>
      </w:r>
      <w:r w:rsidRPr="005A4987">
        <w:rPr>
          <w:sz w:val="24"/>
          <w:szCs w:val="24"/>
        </w:rPr>
        <w:t>о значимости вклада налогового расхода муниципального образования в достижение соответствующих показателей (индикаторов);</w:t>
      </w:r>
    </w:p>
    <w:p w:rsidR="00810B90" w:rsidRPr="005A4987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-</w:t>
      </w:r>
      <w:r w:rsidR="005A4987" w:rsidRPr="005A4987">
        <w:rPr>
          <w:sz w:val="24"/>
          <w:szCs w:val="24"/>
        </w:rPr>
        <w:t xml:space="preserve"> </w:t>
      </w:r>
      <w:r w:rsidR="006F088E">
        <w:rPr>
          <w:sz w:val="24"/>
          <w:szCs w:val="24"/>
        </w:rPr>
        <w:t xml:space="preserve"> </w:t>
      </w:r>
      <w:r w:rsidRPr="005A4987">
        <w:rPr>
          <w:sz w:val="24"/>
          <w:szCs w:val="24"/>
        </w:rPr>
        <w:t>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810B90" w:rsidRPr="005A4987" w:rsidRDefault="005A4987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35</w:t>
      </w:r>
      <w:r w:rsidR="00810B90" w:rsidRPr="005A4987">
        <w:rPr>
          <w:sz w:val="24"/>
          <w:szCs w:val="24"/>
        </w:rPr>
        <w:t>.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осуществления.</w:t>
      </w:r>
    </w:p>
    <w:p w:rsidR="00810B90" w:rsidRPr="005A4987" w:rsidRDefault="009C715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10B90" w:rsidRPr="005A4987">
        <w:rPr>
          <w:sz w:val="24"/>
          <w:szCs w:val="24"/>
        </w:rPr>
        <w:t xml:space="preserve">езультаты оценки эффективности налоговых расходов муниципального образования, рекомендации по результатам указанной оценки направляются кураторами налоговых расходов в </w:t>
      </w:r>
      <w:r w:rsidR="002E5169">
        <w:rPr>
          <w:sz w:val="24"/>
          <w:szCs w:val="24"/>
        </w:rPr>
        <w:t>финансовый орган</w:t>
      </w:r>
      <w:r w:rsidR="005A4987" w:rsidRPr="005A4987">
        <w:rPr>
          <w:sz w:val="24"/>
          <w:szCs w:val="24"/>
        </w:rPr>
        <w:t xml:space="preserve"> </w:t>
      </w:r>
      <w:r w:rsidR="00810B90" w:rsidRPr="005A4987">
        <w:rPr>
          <w:sz w:val="24"/>
          <w:szCs w:val="24"/>
        </w:rPr>
        <w:t xml:space="preserve">ежегодно до </w:t>
      </w:r>
      <w:r w:rsidR="005A4987" w:rsidRPr="005A4987">
        <w:rPr>
          <w:sz w:val="24"/>
          <w:szCs w:val="24"/>
        </w:rPr>
        <w:t>3</w:t>
      </w:r>
      <w:r w:rsidR="00810B90" w:rsidRPr="005A4987">
        <w:rPr>
          <w:sz w:val="24"/>
          <w:szCs w:val="24"/>
        </w:rPr>
        <w:t>1 октября текущего финансового года для обобщения.</w:t>
      </w:r>
    </w:p>
    <w:p w:rsidR="00810B90" w:rsidRPr="005A4987" w:rsidRDefault="005A4987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36</w:t>
      </w:r>
      <w:r w:rsidR="00810B90" w:rsidRPr="005A4987">
        <w:rPr>
          <w:sz w:val="24"/>
          <w:szCs w:val="24"/>
        </w:rPr>
        <w:t>. Результаты оценки налоговых расходов муниципального образования учитываются при формировании основных направлений бюджетной, налоговой и долговой политики муниципального образования, а также при проведении оценки эффективности реализации муниципальных программ.</w:t>
      </w:r>
    </w:p>
    <w:p w:rsidR="00810B90" w:rsidRPr="005A4987" w:rsidRDefault="00810B90" w:rsidP="007876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2C31" w:rsidRPr="005A4987" w:rsidRDefault="00E72C31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5A4987" w:rsidRPr="005A4987" w:rsidRDefault="005A4987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5A4987" w:rsidRPr="005A4987" w:rsidRDefault="005A4987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5A4987" w:rsidRPr="005A4987" w:rsidRDefault="005A4987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5A4987" w:rsidRPr="005A4987" w:rsidRDefault="005A4987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5A4987" w:rsidRDefault="005A4987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810B90" w:rsidRPr="005A4987" w:rsidRDefault="00810B90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5A4987">
        <w:rPr>
          <w:sz w:val="24"/>
          <w:szCs w:val="24"/>
        </w:rPr>
        <w:lastRenderedPageBreak/>
        <w:t>Приложение</w:t>
      </w:r>
    </w:p>
    <w:p w:rsidR="005A4987" w:rsidRPr="005A4987" w:rsidRDefault="00810B90" w:rsidP="005A4987">
      <w:pPr>
        <w:jc w:val="right"/>
        <w:rPr>
          <w:sz w:val="24"/>
          <w:szCs w:val="24"/>
        </w:rPr>
      </w:pPr>
      <w:r w:rsidRPr="005A4987">
        <w:rPr>
          <w:sz w:val="24"/>
          <w:szCs w:val="24"/>
        </w:rPr>
        <w:t xml:space="preserve">к </w:t>
      </w:r>
      <w:r w:rsidR="005A4987" w:rsidRPr="005A4987">
        <w:rPr>
          <w:sz w:val="24"/>
          <w:szCs w:val="24"/>
        </w:rPr>
        <w:t>Порядку формирования</w:t>
      </w:r>
    </w:p>
    <w:p w:rsidR="005A4987" w:rsidRPr="005A4987" w:rsidRDefault="005A4987" w:rsidP="005A4987">
      <w:pPr>
        <w:jc w:val="right"/>
        <w:rPr>
          <w:sz w:val="24"/>
          <w:szCs w:val="24"/>
        </w:rPr>
      </w:pPr>
      <w:r w:rsidRPr="005A4987">
        <w:rPr>
          <w:sz w:val="24"/>
          <w:szCs w:val="24"/>
        </w:rPr>
        <w:t>перечня налоговых расходов и оценки</w:t>
      </w:r>
    </w:p>
    <w:p w:rsidR="002E5169" w:rsidRDefault="005A4987" w:rsidP="002E5169">
      <w:pPr>
        <w:jc w:val="right"/>
        <w:rPr>
          <w:sz w:val="24"/>
          <w:szCs w:val="24"/>
        </w:rPr>
      </w:pPr>
      <w:r w:rsidRPr="005A4987">
        <w:rPr>
          <w:sz w:val="24"/>
          <w:szCs w:val="24"/>
        </w:rPr>
        <w:t>налоговых расходов</w:t>
      </w:r>
    </w:p>
    <w:p w:rsidR="005A4987" w:rsidRPr="005A4987" w:rsidRDefault="005A4987" w:rsidP="002E5169">
      <w:pPr>
        <w:jc w:val="right"/>
        <w:rPr>
          <w:sz w:val="24"/>
          <w:szCs w:val="24"/>
        </w:rPr>
      </w:pPr>
      <w:r w:rsidRPr="005A4987">
        <w:rPr>
          <w:sz w:val="24"/>
          <w:szCs w:val="24"/>
        </w:rPr>
        <w:t xml:space="preserve">  </w:t>
      </w:r>
      <w:r w:rsidR="00D84B51">
        <w:rPr>
          <w:sz w:val="24"/>
          <w:szCs w:val="24"/>
        </w:rPr>
        <w:t>Багарякского</w:t>
      </w:r>
      <w:r w:rsidR="002E5169">
        <w:rPr>
          <w:sz w:val="24"/>
          <w:szCs w:val="24"/>
        </w:rPr>
        <w:t xml:space="preserve"> сельского поселения</w:t>
      </w:r>
    </w:p>
    <w:p w:rsidR="00810B90" w:rsidRPr="005A4987" w:rsidRDefault="00810B90" w:rsidP="005A498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10B90" w:rsidRPr="005A4987" w:rsidRDefault="00CE0D23" w:rsidP="00810B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4" w:name="Par133"/>
      <w:bookmarkEnd w:id="4"/>
      <w:r>
        <w:rPr>
          <w:b/>
          <w:sz w:val="24"/>
          <w:szCs w:val="24"/>
        </w:rPr>
        <w:t>И</w:t>
      </w:r>
      <w:r w:rsidR="00810B90" w:rsidRPr="005A4987">
        <w:rPr>
          <w:b/>
          <w:sz w:val="24"/>
          <w:szCs w:val="24"/>
        </w:rPr>
        <w:t>нформаци</w:t>
      </w:r>
      <w:r>
        <w:rPr>
          <w:b/>
          <w:sz w:val="24"/>
          <w:szCs w:val="24"/>
        </w:rPr>
        <w:t xml:space="preserve">я о нормативных, целевых и фискальных характеристиках налоговых расходов </w:t>
      </w:r>
      <w:r w:rsidR="00D84B51">
        <w:rPr>
          <w:b/>
          <w:sz w:val="24"/>
          <w:szCs w:val="24"/>
        </w:rPr>
        <w:t>Багарякского</w:t>
      </w:r>
      <w:r w:rsidR="00CF7BE2">
        <w:rPr>
          <w:b/>
          <w:sz w:val="24"/>
          <w:szCs w:val="24"/>
        </w:rPr>
        <w:t xml:space="preserve"> сельского поселения</w:t>
      </w:r>
    </w:p>
    <w:tbl>
      <w:tblPr>
        <w:tblW w:w="97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5899"/>
        <w:gridCol w:w="3379"/>
      </w:tblGrid>
      <w:tr w:rsidR="00810B90" w:rsidRPr="005A4987" w:rsidTr="00211F65">
        <w:trPr>
          <w:trHeight w:val="324"/>
        </w:trPr>
        <w:tc>
          <w:tcPr>
            <w:tcW w:w="6408" w:type="dxa"/>
            <w:gridSpan w:val="2"/>
          </w:tcPr>
          <w:p w:rsidR="00810B90" w:rsidRPr="005A4987" w:rsidRDefault="00810B90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379" w:type="dxa"/>
          </w:tcPr>
          <w:p w:rsidR="00810B90" w:rsidRPr="005A4987" w:rsidRDefault="00810B90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Источник данных</w:t>
            </w:r>
          </w:p>
        </w:tc>
      </w:tr>
      <w:tr w:rsidR="00810B90" w:rsidRPr="005A4987" w:rsidTr="00211F65">
        <w:trPr>
          <w:trHeight w:val="320"/>
        </w:trPr>
        <w:tc>
          <w:tcPr>
            <w:tcW w:w="9787" w:type="dxa"/>
            <w:gridSpan w:val="3"/>
          </w:tcPr>
          <w:p w:rsidR="00810B90" w:rsidRPr="00C42BCD" w:rsidRDefault="00810B90" w:rsidP="00AB48D7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BCD">
              <w:rPr>
                <w:sz w:val="24"/>
                <w:szCs w:val="24"/>
              </w:rPr>
              <w:t>Нормативные характеристики налогового расхода</w:t>
            </w:r>
            <w:r w:rsidR="00C42BCD" w:rsidRPr="00C42BCD">
              <w:rPr>
                <w:sz w:val="24"/>
                <w:szCs w:val="24"/>
              </w:rPr>
              <w:t xml:space="preserve"> </w:t>
            </w:r>
            <w:r w:rsidR="00D84B51">
              <w:rPr>
                <w:sz w:val="24"/>
                <w:szCs w:val="24"/>
              </w:rPr>
              <w:t>Багарякского</w:t>
            </w:r>
            <w:r w:rsidR="00CF7BE2">
              <w:rPr>
                <w:sz w:val="24"/>
                <w:szCs w:val="24"/>
              </w:rPr>
              <w:t xml:space="preserve"> сельского поселения</w:t>
            </w:r>
            <w:r w:rsidR="00C42BCD">
              <w:rPr>
                <w:sz w:val="24"/>
                <w:szCs w:val="24"/>
              </w:rPr>
              <w:t xml:space="preserve"> </w:t>
            </w:r>
            <w:r w:rsidR="00E03D86" w:rsidRPr="00C42BCD">
              <w:rPr>
                <w:sz w:val="24"/>
                <w:szCs w:val="24"/>
              </w:rPr>
              <w:t xml:space="preserve"> </w:t>
            </w:r>
            <w:r w:rsidRPr="00C42BCD">
              <w:rPr>
                <w:sz w:val="24"/>
                <w:szCs w:val="24"/>
              </w:rPr>
              <w:t>(далее-налоговый расход)</w:t>
            </w:r>
          </w:p>
        </w:tc>
      </w:tr>
      <w:tr w:rsidR="002421FE" w:rsidRPr="005A4987" w:rsidTr="00211F65">
        <w:trPr>
          <w:trHeight w:val="1137"/>
        </w:trPr>
        <w:tc>
          <w:tcPr>
            <w:tcW w:w="509" w:type="dxa"/>
          </w:tcPr>
          <w:p w:rsidR="002421FE" w:rsidRPr="005A4987" w:rsidRDefault="00AB48D7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1FE"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2421FE" w:rsidRPr="005A4987" w:rsidRDefault="002421FE" w:rsidP="002421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3379" w:type="dxa"/>
          </w:tcPr>
          <w:p w:rsidR="002421FE" w:rsidRDefault="002421FE">
            <w:r w:rsidRPr="00803B15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2421FE" w:rsidRPr="005A4987" w:rsidTr="004B324C">
        <w:trPr>
          <w:trHeight w:val="600"/>
        </w:trPr>
        <w:tc>
          <w:tcPr>
            <w:tcW w:w="509" w:type="dxa"/>
          </w:tcPr>
          <w:p w:rsidR="002421FE" w:rsidRPr="005A4987" w:rsidRDefault="00AB48D7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21FE"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2421FE" w:rsidRPr="005A4987" w:rsidRDefault="002421FE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2421FE" w:rsidRDefault="002421FE">
            <w:r w:rsidRPr="00803B15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2421FE" w:rsidRPr="005A4987" w:rsidTr="00211F65">
        <w:trPr>
          <w:trHeight w:val="710"/>
        </w:trPr>
        <w:tc>
          <w:tcPr>
            <w:tcW w:w="509" w:type="dxa"/>
          </w:tcPr>
          <w:p w:rsidR="002421FE" w:rsidRPr="005A4987" w:rsidRDefault="00AB48D7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21FE"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2421FE" w:rsidRPr="005A4987" w:rsidRDefault="002421FE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2421FE" w:rsidRDefault="002421FE">
            <w:r w:rsidRPr="00803B15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2421FE" w:rsidRPr="005A4987" w:rsidTr="00211F65">
        <w:trPr>
          <w:trHeight w:val="710"/>
        </w:trPr>
        <w:tc>
          <w:tcPr>
            <w:tcW w:w="509" w:type="dxa"/>
          </w:tcPr>
          <w:p w:rsidR="002421FE" w:rsidRPr="005A4987" w:rsidRDefault="00AB48D7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21FE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2421FE" w:rsidRPr="005A4987" w:rsidRDefault="002421FE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3379" w:type="dxa"/>
          </w:tcPr>
          <w:p w:rsidR="002421FE" w:rsidRDefault="002421FE">
            <w:r w:rsidRPr="00803B15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2421FE" w:rsidRPr="005A4987" w:rsidTr="00211F65">
        <w:trPr>
          <w:trHeight w:val="710"/>
        </w:trPr>
        <w:tc>
          <w:tcPr>
            <w:tcW w:w="509" w:type="dxa"/>
          </w:tcPr>
          <w:p w:rsidR="002421FE" w:rsidRDefault="00AB48D7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21FE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2421FE" w:rsidRDefault="002421FE" w:rsidP="002421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действия налоговых льгот, освобождений и иных преференций по налогам </w:t>
            </w:r>
          </w:p>
        </w:tc>
        <w:tc>
          <w:tcPr>
            <w:tcW w:w="3379" w:type="dxa"/>
          </w:tcPr>
          <w:p w:rsidR="002421FE" w:rsidRDefault="002421FE">
            <w:r w:rsidRPr="00803B15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2421FE" w:rsidRPr="005A4987" w:rsidTr="00211F65">
        <w:trPr>
          <w:trHeight w:val="710"/>
        </w:trPr>
        <w:tc>
          <w:tcPr>
            <w:tcW w:w="509" w:type="dxa"/>
          </w:tcPr>
          <w:p w:rsidR="002421FE" w:rsidRDefault="00AB48D7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21FE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2421FE" w:rsidRDefault="002421FE" w:rsidP="002421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3379" w:type="dxa"/>
          </w:tcPr>
          <w:p w:rsidR="002421FE" w:rsidRPr="005A4987" w:rsidRDefault="002421FE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810B90" w:rsidRPr="005A4987" w:rsidTr="00211F65">
        <w:trPr>
          <w:trHeight w:val="312"/>
        </w:trPr>
        <w:tc>
          <w:tcPr>
            <w:tcW w:w="9787" w:type="dxa"/>
            <w:gridSpan w:val="3"/>
            <w:vAlign w:val="center"/>
          </w:tcPr>
          <w:p w:rsidR="00810B90" w:rsidRPr="005A4987" w:rsidRDefault="00810B90" w:rsidP="006405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 xml:space="preserve">II. Целевые характеристики налогового расхода </w:t>
            </w:r>
            <w:r w:rsidR="00C56523">
              <w:rPr>
                <w:sz w:val="24"/>
                <w:szCs w:val="24"/>
              </w:rPr>
              <w:t>Багарякского</w:t>
            </w:r>
            <w:r w:rsidR="00CF7BE2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A54C9" w:rsidRPr="005A4987" w:rsidTr="004B324C">
        <w:trPr>
          <w:trHeight w:val="371"/>
        </w:trPr>
        <w:tc>
          <w:tcPr>
            <w:tcW w:w="509" w:type="dxa"/>
          </w:tcPr>
          <w:p w:rsidR="007A54C9" w:rsidRPr="005A4987" w:rsidRDefault="007A54C9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7A54C9" w:rsidRPr="005A4987" w:rsidRDefault="007A54C9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8D7">
              <w:rPr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379" w:type="dxa"/>
          </w:tcPr>
          <w:p w:rsidR="007A54C9" w:rsidRDefault="007A54C9">
            <w:r w:rsidRPr="00D07C0A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7A54C9" w:rsidRPr="005A4987" w:rsidTr="004B324C">
        <w:trPr>
          <w:trHeight w:val="371"/>
        </w:trPr>
        <w:tc>
          <w:tcPr>
            <w:tcW w:w="509" w:type="dxa"/>
          </w:tcPr>
          <w:p w:rsidR="007A54C9" w:rsidRPr="005A4987" w:rsidRDefault="007A54C9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99" w:type="dxa"/>
          </w:tcPr>
          <w:p w:rsidR="007A54C9" w:rsidRPr="00AB48D7" w:rsidRDefault="007A54C9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8D7">
              <w:rPr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3379" w:type="dxa"/>
          </w:tcPr>
          <w:p w:rsidR="007A54C9" w:rsidRDefault="007A54C9">
            <w:r w:rsidRPr="00D07C0A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7A54C9" w:rsidRPr="005A4987" w:rsidTr="004B324C">
        <w:trPr>
          <w:trHeight w:val="371"/>
        </w:trPr>
        <w:tc>
          <w:tcPr>
            <w:tcW w:w="509" w:type="dxa"/>
          </w:tcPr>
          <w:p w:rsidR="007A54C9" w:rsidRPr="005A4987" w:rsidRDefault="007A54C9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99" w:type="dxa"/>
          </w:tcPr>
          <w:p w:rsidR="007A54C9" w:rsidRPr="00AB48D7" w:rsidRDefault="007A54C9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8D7">
              <w:rPr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</w:r>
          </w:p>
        </w:tc>
        <w:tc>
          <w:tcPr>
            <w:tcW w:w="3379" w:type="dxa"/>
          </w:tcPr>
          <w:p w:rsidR="007A54C9" w:rsidRDefault="007A54C9">
            <w:r w:rsidRPr="00D07C0A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7A54C9" w:rsidRPr="005A4987" w:rsidTr="004B324C">
        <w:trPr>
          <w:trHeight w:val="371"/>
        </w:trPr>
        <w:tc>
          <w:tcPr>
            <w:tcW w:w="509" w:type="dxa"/>
          </w:tcPr>
          <w:p w:rsidR="007A54C9" w:rsidRPr="005A4987" w:rsidRDefault="007A54C9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899" w:type="dxa"/>
          </w:tcPr>
          <w:p w:rsidR="007A54C9" w:rsidRPr="00AB48D7" w:rsidRDefault="007A54C9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8D7">
              <w:rPr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379" w:type="dxa"/>
          </w:tcPr>
          <w:p w:rsidR="007A54C9" w:rsidRDefault="007A54C9">
            <w:r w:rsidRPr="00D07C0A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7A54C9" w:rsidRPr="005A4987" w:rsidTr="004B324C">
        <w:trPr>
          <w:trHeight w:val="371"/>
        </w:trPr>
        <w:tc>
          <w:tcPr>
            <w:tcW w:w="509" w:type="dxa"/>
          </w:tcPr>
          <w:p w:rsidR="007A54C9" w:rsidRPr="005A4987" w:rsidRDefault="007A54C9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899" w:type="dxa"/>
          </w:tcPr>
          <w:p w:rsidR="007A54C9" w:rsidRPr="00AB48D7" w:rsidRDefault="007A54C9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8D7">
              <w:rPr>
                <w:sz w:val="24"/>
                <w:szCs w:val="24"/>
              </w:rPr>
              <w:t xml:space="preserve">Вид налоговых льгот, освобождений и иных преференций, определяющий особенности </w:t>
            </w:r>
            <w:r w:rsidRPr="00AB48D7">
              <w:rPr>
                <w:sz w:val="24"/>
                <w:szCs w:val="24"/>
              </w:rPr>
              <w:lastRenderedPageBreak/>
              <w:t>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379" w:type="dxa"/>
          </w:tcPr>
          <w:p w:rsidR="007A54C9" w:rsidRDefault="007A54C9">
            <w:r w:rsidRPr="00D07C0A">
              <w:rPr>
                <w:sz w:val="24"/>
                <w:szCs w:val="24"/>
              </w:rPr>
              <w:lastRenderedPageBreak/>
              <w:t>уполномоченный орган местного самоуправления</w:t>
            </w:r>
          </w:p>
        </w:tc>
      </w:tr>
      <w:tr w:rsidR="007A54C9" w:rsidRPr="005A4987" w:rsidTr="004B324C">
        <w:trPr>
          <w:trHeight w:val="371"/>
        </w:trPr>
        <w:tc>
          <w:tcPr>
            <w:tcW w:w="509" w:type="dxa"/>
          </w:tcPr>
          <w:p w:rsidR="007A54C9" w:rsidRPr="005A4987" w:rsidRDefault="007A54C9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899" w:type="dxa"/>
          </w:tcPr>
          <w:p w:rsidR="007A54C9" w:rsidRPr="00AB48D7" w:rsidRDefault="007A54C9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8D7"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379" w:type="dxa"/>
          </w:tcPr>
          <w:p w:rsidR="007A54C9" w:rsidRDefault="007A54C9">
            <w:r w:rsidRPr="00BE78B4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7A54C9" w:rsidRPr="005A4987" w:rsidTr="004B324C">
        <w:trPr>
          <w:trHeight w:val="371"/>
        </w:trPr>
        <w:tc>
          <w:tcPr>
            <w:tcW w:w="509" w:type="dxa"/>
          </w:tcPr>
          <w:p w:rsidR="007A54C9" w:rsidRPr="005A4987" w:rsidRDefault="007A54C9" w:rsidP="00AB48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899" w:type="dxa"/>
          </w:tcPr>
          <w:p w:rsidR="007A54C9" w:rsidRPr="005A4987" w:rsidRDefault="007A54C9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8D7">
              <w:rPr>
                <w:sz w:val="24"/>
                <w:szCs w:val="24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379" w:type="dxa"/>
          </w:tcPr>
          <w:p w:rsidR="007A54C9" w:rsidRDefault="007A54C9">
            <w:r w:rsidRPr="00BE78B4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7A54C9" w:rsidRPr="005A4987" w:rsidTr="004B324C">
        <w:trPr>
          <w:trHeight w:val="2463"/>
        </w:trPr>
        <w:tc>
          <w:tcPr>
            <w:tcW w:w="509" w:type="dxa"/>
          </w:tcPr>
          <w:p w:rsidR="007A54C9" w:rsidRPr="005A4987" w:rsidRDefault="007A54C9" w:rsidP="008C32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32C5">
              <w:rPr>
                <w:sz w:val="24"/>
                <w:szCs w:val="24"/>
              </w:rPr>
              <w:t>4</w:t>
            </w:r>
            <w:r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7A54C9" w:rsidRPr="005A4987" w:rsidRDefault="007A54C9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(непрограммные направления деятельности),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7A54C9" w:rsidRDefault="007A54C9">
            <w:r w:rsidRPr="00BE78B4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7A54C9" w:rsidRPr="005A4987" w:rsidTr="00211F65">
        <w:trPr>
          <w:trHeight w:val="1272"/>
        </w:trPr>
        <w:tc>
          <w:tcPr>
            <w:tcW w:w="509" w:type="dxa"/>
          </w:tcPr>
          <w:p w:rsidR="007A54C9" w:rsidRPr="005A4987" w:rsidRDefault="008C32C5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A54C9"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7A54C9" w:rsidRPr="005A4987" w:rsidRDefault="007A54C9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Наименования структурных элементов муниципальных программ муниципального образования,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7A54C9" w:rsidRDefault="007A54C9">
            <w:r w:rsidRPr="00BE78B4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7A54C9" w:rsidRPr="005A4987" w:rsidTr="004B324C">
        <w:trPr>
          <w:trHeight w:val="2047"/>
        </w:trPr>
        <w:tc>
          <w:tcPr>
            <w:tcW w:w="509" w:type="dxa"/>
          </w:tcPr>
          <w:p w:rsidR="007A54C9" w:rsidRPr="005A4987" w:rsidRDefault="007A54C9" w:rsidP="00AB48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1</w:t>
            </w:r>
            <w:r w:rsidR="008C32C5">
              <w:rPr>
                <w:sz w:val="24"/>
                <w:szCs w:val="24"/>
              </w:rPr>
              <w:t>6</w:t>
            </w:r>
            <w:r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7A54C9" w:rsidRPr="005A4987" w:rsidRDefault="007A54C9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7A54C9" w:rsidRDefault="007A54C9">
            <w:r w:rsidRPr="00BE78B4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7A54C9" w:rsidRPr="005A4987" w:rsidTr="00211F65">
        <w:trPr>
          <w:trHeight w:val="2764"/>
        </w:trPr>
        <w:tc>
          <w:tcPr>
            <w:tcW w:w="509" w:type="dxa"/>
          </w:tcPr>
          <w:p w:rsidR="007A54C9" w:rsidRPr="005A4987" w:rsidRDefault="007A54C9" w:rsidP="008C32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1</w:t>
            </w:r>
            <w:r w:rsidR="008C32C5">
              <w:rPr>
                <w:sz w:val="24"/>
                <w:szCs w:val="24"/>
              </w:rPr>
              <w:t>7</w:t>
            </w:r>
            <w:r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7A54C9" w:rsidRPr="005A4987" w:rsidRDefault="007A54C9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3379" w:type="dxa"/>
          </w:tcPr>
          <w:p w:rsidR="007A54C9" w:rsidRDefault="007A54C9">
            <w:r w:rsidRPr="00BE78B4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810B90" w:rsidRPr="005A4987" w:rsidTr="004B324C">
        <w:trPr>
          <w:trHeight w:val="197"/>
        </w:trPr>
        <w:tc>
          <w:tcPr>
            <w:tcW w:w="9787" w:type="dxa"/>
            <w:gridSpan w:val="3"/>
          </w:tcPr>
          <w:p w:rsidR="00810B90" w:rsidRPr="005A4987" w:rsidRDefault="00810B90" w:rsidP="006405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 xml:space="preserve">III. Фискальные характеристики налогового расхода </w:t>
            </w:r>
            <w:r w:rsidR="00D84B51">
              <w:rPr>
                <w:sz w:val="24"/>
                <w:szCs w:val="24"/>
              </w:rPr>
              <w:t>Багарякского</w:t>
            </w:r>
            <w:r w:rsidR="00CF7BE2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10B90" w:rsidRPr="005A4987" w:rsidTr="004B324C">
        <w:trPr>
          <w:trHeight w:val="984"/>
        </w:trPr>
        <w:tc>
          <w:tcPr>
            <w:tcW w:w="509" w:type="dxa"/>
          </w:tcPr>
          <w:p w:rsidR="00810B90" w:rsidRPr="005A4987" w:rsidRDefault="00810B90" w:rsidP="00EF03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lastRenderedPageBreak/>
              <w:t>1</w:t>
            </w:r>
            <w:r w:rsidR="00EF03EB">
              <w:rPr>
                <w:sz w:val="24"/>
                <w:szCs w:val="24"/>
              </w:rPr>
              <w:t>8</w:t>
            </w:r>
            <w:r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5A4987" w:rsidRDefault="00810B90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3379" w:type="dxa"/>
          </w:tcPr>
          <w:p w:rsidR="00810B90" w:rsidRPr="005A4987" w:rsidRDefault="00777764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налоговый орган</w:t>
            </w:r>
          </w:p>
        </w:tc>
      </w:tr>
      <w:tr w:rsidR="00810B90" w:rsidRPr="005A4987" w:rsidTr="00211F65">
        <w:trPr>
          <w:trHeight w:val="1296"/>
        </w:trPr>
        <w:tc>
          <w:tcPr>
            <w:tcW w:w="509" w:type="dxa"/>
          </w:tcPr>
          <w:p w:rsidR="00810B90" w:rsidRPr="005A4987" w:rsidRDefault="00EF03EB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10B90"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5A4987" w:rsidRDefault="00810B90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3379" w:type="dxa"/>
          </w:tcPr>
          <w:p w:rsidR="00810B90" w:rsidRPr="005A4987" w:rsidRDefault="002E5169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орган</w:t>
            </w:r>
          </w:p>
        </w:tc>
      </w:tr>
      <w:tr w:rsidR="00810B90" w:rsidRPr="005A4987" w:rsidTr="00211F65">
        <w:trPr>
          <w:trHeight w:val="566"/>
        </w:trPr>
        <w:tc>
          <w:tcPr>
            <w:tcW w:w="509" w:type="dxa"/>
          </w:tcPr>
          <w:p w:rsidR="00810B90" w:rsidRPr="005A4987" w:rsidRDefault="00EF03EB" w:rsidP="00EF03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10B90"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5A4987" w:rsidRDefault="00810B90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3379" w:type="dxa"/>
          </w:tcPr>
          <w:p w:rsidR="00810B90" w:rsidRPr="005A4987" w:rsidRDefault="00D43200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налоговый орган</w:t>
            </w:r>
          </w:p>
        </w:tc>
      </w:tr>
      <w:tr w:rsidR="00810B90" w:rsidRPr="005A4987" w:rsidTr="00211F65">
        <w:trPr>
          <w:trHeight w:val="1059"/>
        </w:trPr>
        <w:tc>
          <w:tcPr>
            <w:tcW w:w="509" w:type="dxa"/>
          </w:tcPr>
          <w:p w:rsidR="00810B90" w:rsidRPr="005A4987" w:rsidRDefault="00EF03EB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10B90"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5A4987" w:rsidRDefault="00810B90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3379" w:type="dxa"/>
          </w:tcPr>
          <w:p w:rsidR="00810B90" w:rsidRPr="005A4987" w:rsidRDefault="00D43200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налоговый орган</w:t>
            </w:r>
          </w:p>
        </w:tc>
      </w:tr>
      <w:tr w:rsidR="006F088E" w:rsidRPr="005A4987" w:rsidTr="004B324C">
        <w:trPr>
          <w:trHeight w:val="1012"/>
        </w:trPr>
        <w:tc>
          <w:tcPr>
            <w:tcW w:w="509" w:type="dxa"/>
          </w:tcPr>
          <w:p w:rsidR="006F088E" w:rsidRPr="005A4987" w:rsidRDefault="00EF03EB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61990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6F088E" w:rsidRPr="006F088E" w:rsidRDefault="006F088E" w:rsidP="006F08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8E">
              <w:rPr>
                <w:sz w:val="24"/>
                <w:szCs w:val="24"/>
              </w:rPr>
      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сбора, (тыс. рублей)</w:t>
            </w:r>
          </w:p>
        </w:tc>
        <w:tc>
          <w:tcPr>
            <w:tcW w:w="3379" w:type="dxa"/>
          </w:tcPr>
          <w:p w:rsidR="006F088E" w:rsidRDefault="006F088E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налоговый орган</w:t>
            </w:r>
          </w:p>
        </w:tc>
      </w:tr>
      <w:tr w:rsidR="006F088E" w:rsidRPr="005A4987" w:rsidTr="00211F65">
        <w:trPr>
          <w:trHeight w:val="1059"/>
        </w:trPr>
        <w:tc>
          <w:tcPr>
            <w:tcW w:w="509" w:type="dxa"/>
          </w:tcPr>
          <w:p w:rsidR="006F088E" w:rsidRPr="005A4987" w:rsidRDefault="00EF03EB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61990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6F088E" w:rsidRPr="006F088E" w:rsidRDefault="006F088E" w:rsidP="006F08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8E">
              <w:rPr>
                <w:sz w:val="24"/>
                <w:szCs w:val="24"/>
              </w:rPr>
              <w:t>Объем налогов, сборов задекларированный для уплаты в уплаты в бюджет муниципального образования 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379" w:type="dxa"/>
          </w:tcPr>
          <w:p w:rsidR="006F088E" w:rsidRDefault="006F088E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налоговый орган</w:t>
            </w:r>
          </w:p>
        </w:tc>
      </w:tr>
      <w:tr w:rsidR="00EF03EB" w:rsidRPr="005A4987" w:rsidTr="00EF03EB">
        <w:trPr>
          <w:trHeight w:val="335"/>
        </w:trPr>
        <w:tc>
          <w:tcPr>
            <w:tcW w:w="509" w:type="dxa"/>
          </w:tcPr>
          <w:p w:rsidR="00EF03EB" w:rsidRDefault="00EF03EB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899" w:type="dxa"/>
          </w:tcPr>
          <w:p w:rsidR="00EF03EB" w:rsidRPr="006F088E" w:rsidRDefault="00EF03EB" w:rsidP="00EF03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3379" w:type="dxa"/>
          </w:tcPr>
          <w:p w:rsidR="00EF03EB" w:rsidRDefault="00EF03EB" w:rsidP="0064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78B4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EF03EB" w:rsidRPr="005A4987" w:rsidTr="00EF03EB">
        <w:trPr>
          <w:trHeight w:val="335"/>
        </w:trPr>
        <w:tc>
          <w:tcPr>
            <w:tcW w:w="509" w:type="dxa"/>
          </w:tcPr>
          <w:p w:rsidR="00EF03EB" w:rsidRDefault="00EF03EB" w:rsidP="00640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</w:p>
        </w:tc>
        <w:tc>
          <w:tcPr>
            <w:tcW w:w="5899" w:type="dxa"/>
          </w:tcPr>
          <w:p w:rsidR="00EF03EB" w:rsidRDefault="00EF03EB" w:rsidP="00EF03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379" w:type="dxa"/>
          </w:tcPr>
          <w:p w:rsidR="00EF03EB" w:rsidRPr="00BE78B4" w:rsidRDefault="00EF03EB" w:rsidP="002E51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финансовый </w:t>
            </w:r>
            <w:r w:rsidR="002E5169">
              <w:rPr>
                <w:sz w:val="24"/>
                <w:szCs w:val="24"/>
              </w:rPr>
              <w:t>орган</w:t>
            </w:r>
            <w:bookmarkStart w:id="5" w:name="_GoBack"/>
            <w:bookmarkEnd w:id="5"/>
          </w:p>
        </w:tc>
      </w:tr>
    </w:tbl>
    <w:p w:rsidR="00B71641" w:rsidRDefault="00B71641" w:rsidP="007E0F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4BB" w:rsidRDefault="001024BB" w:rsidP="007E0F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4BB" w:rsidRDefault="001024BB" w:rsidP="007E0F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4BB" w:rsidRDefault="001024BB" w:rsidP="007E0F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4BB" w:rsidRDefault="001024BB" w:rsidP="007E0F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4BB" w:rsidRDefault="001024BB" w:rsidP="007E0F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4BB" w:rsidRPr="005A4987" w:rsidRDefault="001024BB" w:rsidP="007E0F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1024BB" w:rsidRPr="005A4987" w:rsidSect="004B324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5C4707"/>
    <w:multiLevelType w:val="hybridMultilevel"/>
    <w:tmpl w:val="4BEE5DC4"/>
    <w:lvl w:ilvl="0" w:tplc="3594B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CBC12FC"/>
    <w:multiLevelType w:val="hybridMultilevel"/>
    <w:tmpl w:val="E28A5018"/>
    <w:lvl w:ilvl="0" w:tplc="D44E6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429D"/>
    <w:rsid w:val="00002E95"/>
    <w:rsid w:val="00052BD6"/>
    <w:rsid w:val="000573DD"/>
    <w:rsid w:val="00070899"/>
    <w:rsid w:val="00094954"/>
    <w:rsid w:val="000A0CF8"/>
    <w:rsid w:val="000D279D"/>
    <w:rsid w:val="000E29AF"/>
    <w:rsid w:val="000E4DD5"/>
    <w:rsid w:val="00101F01"/>
    <w:rsid w:val="001024BB"/>
    <w:rsid w:val="001245F3"/>
    <w:rsid w:val="00135A9B"/>
    <w:rsid w:val="00170F3A"/>
    <w:rsid w:val="001E7D4F"/>
    <w:rsid w:val="0020369A"/>
    <w:rsid w:val="00211F65"/>
    <w:rsid w:val="002421FE"/>
    <w:rsid w:val="00261990"/>
    <w:rsid w:val="002956FF"/>
    <w:rsid w:val="002A6E22"/>
    <w:rsid w:val="002D0678"/>
    <w:rsid w:val="002D406D"/>
    <w:rsid w:val="002E5169"/>
    <w:rsid w:val="00342E1D"/>
    <w:rsid w:val="003433B6"/>
    <w:rsid w:val="00345DC4"/>
    <w:rsid w:val="00360B0D"/>
    <w:rsid w:val="003A4A00"/>
    <w:rsid w:val="003D7956"/>
    <w:rsid w:val="003E6F77"/>
    <w:rsid w:val="003F27EF"/>
    <w:rsid w:val="003F46EC"/>
    <w:rsid w:val="004328B3"/>
    <w:rsid w:val="00451A0E"/>
    <w:rsid w:val="004818E2"/>
    <w:rsid w:val="004A7576"/>
    <w:rsid w:val="004B324C"/>
    <w:rsid w:val="004C6B1E"/>
    <w:rsid w:val="004D723B"/>
    <w:rsid w:val="004E0696"/>
    <w:rsid w:val="004E42AF"/>
    <w:rsid w:val="005032D0"/>
    <w:rsid w:val="00517802"/>
    <w:rsid w:val="005746AC"/>
    <w:rsid w:val="005A4987"/>
    <w:rsid w:val="005C224D"/>
    <w:rsid w:val="00605119"/>
    <w:rsid w:val="00640590"/>
    <w:rsid w:val="00642B0C"/>
    <w:rsid w:val="006547A2"/>
    <w:rsid w:val="00662C8C"/>
    <w:rsid w:val="0067429D"/>
    <w:rsid w:val="00675719"/>
    <w:rsid w:val="00693FF4"/>
    <w:rsid w:val="006B5B1F"/>
    <w:rsid w:val="006D348A"/>
    <w:rsid w:val="006E42B0"/>
    <w:rsid w:val="006E7EEA"/>
    <w:rsid w:val="006F088E"/>
    <w:rsid w:val="006F0AA7"/>
    <w:rsid w:val="0071381D"/>
    <w:rsid w:val="00714167"/>
    <w:rsid w:val="00717D73"/>
    <w:rsid w:val="00777764"/>
    <w:rsid w:val="0078009D"/>
    <w:rsid w:val="00787697"/>
    <w:rsid w:val="007A54C9"/>
    <w:rsid w:val="007C30D2"/>
    <w:rsid w:val="007E0F3D"/>
    <w:rsid w:val="007F548B"/>
    <w:rsid w:val="00810B90"/>
    <w:rsid w:val="00827AF9"/>
    <w:rsid w:val="00832D98"/>
    <w:rsid w:val="008908AF"/>
    <w:rsid w:val="008C32C5"/>
    <w:rsid w:val="008D2D5F"/>
    <w:rsid w:val="008D5633"/>
    <w:rsid w:val="008F7A05"/>
    <w:rsid w:val="009853AE"/>
    <w:rsid w:val="00992BDC"/>
    <w:rsid w:val="00996683"/>
    <w:rsid w:val="009C48BC"/>
    <w:rsid w:val="009C715E"/>
    <w:rsid w:val="009D38E4"/>
    <w:rsid w:val="009E4564"/>
    <w:rsid w:val="00A0673F"/>
    <w:rsid w:val="00A12A7A"/>
    <w:rsid w:val="00A95FC1"/>
    <w:rsid w:val="00AA764D"/>
    <w:rsid w:val="00AB0E46"/>
    <w:rsid w:val="00AB48D7"/>
    <w:rsid w:val="00AF2861"/>
    <w:rsid w:val="00B71641"/>
    <w:rsid w:val="00BE1E70"/>
    <w:rsid w:val="00BF2263"/>
    <w:rsid w:val="00C42BCD"/>
    <w:rsid w:val="00C56523"/>
    <w:rsid w:val="00C71446"/>
    <w:rsid w:val="00C82576"/>
    <w:rsid w:val="00CA0B99"/>
    <w:rsid w:val="00CC00E6"/>
    <w:rsid w:val="00CE0D23"/>
    <w:rsid w:val="00CF7BE2"/>
    <w:rsid w:val="00D332F8"/>
    <w:rsid w:val="00D43200"/>
    <w:rsid w:val="00D557A8"/>
    <w:rsid w:val="00D5595A"/>
    <w:rsid w:val="00D57D32"/>
    <w:rsid w:val="00D57D73"/>
    <w:rsid w:val="00D6624E"/>
    <w:rsid w:val="00D8118A"/>
    <w:rsid w:val="00D84B51"/>
    <w:rsid w:val="00DA0062"/>
    <w:rsid w:val="00DD1A6B"/>
    <w:rsid w:val="00DD60D5"/>
    <w:rsid w:val="00DF41AD"/>
    <w:rsid w:val="00E03D86"/>
    <w:rsid w:val="00E10DA1"/>
    <w:rsid w:val="00E24319"/>
    <w:rsid w:val="00E313B1"/>
    <w:rsid w:val="00E5436A"/>
    <w:rsid w:val="00E55E85"/>
    <w:rsid w:val="00E72C31"/>
    <w:rsid w:val="00E76001"/>
    <w:rsid w:val="00E76907"/>
    <w:rsid w:val="00EA23A7"/>
    <w:rsid w:val="00EA5A9E"/>
    <w:rsid w:val="00EB5BCF"/>
    <w:rsid w:val="00EF03EB"/>
    <w:rsid w:val="00EF41C3"/>
    <w:rsid w:val="00F95971"/>
    <w:rsid w:val="00FA0392"/>
    <w:rsid w:val="00FA2501"/>
    <w:rsid w:val="00FA2FE6"/>
    <w:rsid w:val="00FC3A8E"/>
    <w:rsid w:val="00FF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B9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B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10B90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10B90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8">
    <w:name w:val="heading 8"/>
    <w:basedOn w:val="a"/>
    <w:next w:val="a"/>
    <w:link w:val="80"/>
    <w:qFormat/>
    <w:rsid w:val="00810B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10B90"/>
    <w:rPr>
      <w:rFonts w:ascii="Arial" w:eastAsia="Times New Roman" w:hAnsi="Arial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810B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B9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10B9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0B90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10B90"/>
  </w:style>
  <w:style w:type="character" w:styleId="a8">
    <w:name w:val="Hyperlink"/>
    <w:rsid w:val="00810B90"/>
    <w:rPr>
      <w:color w:val="0000FF"/>
      <w:u w:val="single"/>
    </w:rPr>
  </w:style>
  <w:style w:type="paragraph" w:customStyle="1" w:styleId="12">
    <w:name w:val="Обычный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10B90"/>
    <w:pPr>
      <w:jc w:val="both"/>
    </w:pPr>
    <w:rPr>
      <w:iCs/>
      <w:sz w:val="28"/>
    </w:rPr>
  </w:style>
  <w:style w:type="character" w:customStyle="1" w:styleId="aa">
    <w:name w:val="Основной текст Знак"/>
    <w:basedOn w:val="a0"/>
    <w:link w:val="a9"/>
    <w:rsid w:val="00810B90"/>
    <w:rPr>
      <w:rFonts w:ascii="Times New Roman" w:eastAsia="Times New Roman" w:hAnsi="Times New Roman" w:cs="Times New Roman"/>
      <w:iCs/>
      <w:sz w:val="28"/>
      <w:szCs w:val="20"/>
    </w:rPr>
  </w:style>
  <w:style w:type="paragraph" w:styleId="ab">
    <w:name w:val="header"/>
    <w:basedOn w:val="a"/>
    <w:link w:val="ac"/>
    <w:rsid w:val="00810B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10B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10B90"/>
  </w:style>
  <w:style w:type="paragraph" w:customStyle="1" w:styleId="ae">
    <w:name w:val="Знак Знак Знак"/>
    <w:basedOn w:val="a"/>
    <w:rsid w:val="00810B90"/>
    <w:rPr>
      <w:rFonts w:ascii="Verdana" w:hAnsi="Verdana" w:cs="Verdana"/>
      <w:lang w:val="en-US" w:eastAsia="en-US"/>
    </w:rPr>
  </w:style>
  <w:style w:type="paragraph" w:customStyle="1" w:styleId="af">
    <w:name w:val="Îáû÷íûé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810B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10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92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B5BC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F7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3">
    <w:name w:val="Гипертекстовая ссылка"/>
    <w:basedOn w:val="a0"/>
    <w:uiPriority w:val="99"/>
    <w:rsid w:val="00FA0392"/>
    <w:rPr>
      <w:rFonts w:cs="Times New Roman"/>
      <w:b/>
      <w:color w:val="106BBE"/>
    </w:rPr>
  </w:style>
  <w:style w:type="character" w:styleId="af4">
    <w:name w:val="Placeholder Text"/>
    <w:basedOn w:val="a0"/>
    <w:uiPriority w:val="99"/>
    <w:semiHidden/>
    <w:rsid w:val="003A4A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B9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B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10B90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10B90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8">
    <w:name w:val="heading 8"/>
    <w:basedOn w:val="a"/>
    <w:next w:val="a"/>
    <w:link w:val="80"/>
    <w:qFormat/>
    <w:rsid w:val="00810B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10B90"/>
    <w:rPr>
      <w:rFonts w:ascii="Arial" w:eastAsia="Times New Roman" w:hAnsi="Arial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810B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B9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10B9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0B90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10B90"/>
  </w:style>
  <w:style w:type="character" w:styleId="a8">
    <w:name w:val="Hyperlink"/>
    <w:rsid w:val="00810B90"/>
    <w:rPr>
      <w:color w:val="0000FF"/>
      <w:u w:val="single"/>
    </w:rPr>
  </w:style>
  <w:style w:type="paragraph" w:customStyle="1" w:styleId="12">
    <w:name w:val="Обычный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10B90"/>
    <w:pPr>
      <w:jc w:val="both"/>
    </w:pPr>
    <w:rPr>
      <w:iCs/>
      <w:sz w:val="28"/>
    </w:rPr>
  </w:style>
  <w:style w:type="character" w:customStyle="1" w:styleId="aa">
    <w:name w:val="Основной текст Знак"/>
    <w:basedOn w:val="a0"/>
    <w:link w:val="a9"/>
    <w:rsid w:val="00810B90"/>
    <w:rPr>
      <w:rFonts w:ascii="Times New Roman" w:eastAsia="Times New Roman" w:hAnsi="Times New Roman" w:cs="Times New Roman"/>
      <w:iCs/>
      <w:sz w:val="28"/>
      <w:szCs w:val="20"/>
    </w:rPr>
  </w:style>
  <w:style w:type="paragraph" w:styleId="ab">
    <w:name w:val="header"/>
    <w:basedOn w:val="a"/>
    <w:link w:val="ac"/>
    <w:rsid w:val="00810B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10B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10B90"/>
  </w:style>
  <w:style w:type="paragraph" w:customStyle="1" w:styleId="ae">
    <w:name w:val="Знак Знак Знак"/>
    <w:basedOn w:val="a"/>
    <w:rsid w:val="00810B90"/>
    <w:rPr>
      <w:rFonts w:ascii="Verdana" w:hAnsi="Verdana" w:cs="Verdana"/>
      <w:lang w:val="en-US" w:eastAsia="en-US"/>
    </w:rPr>
  </w:style>
  <w:style w:type="paragraph" w:customStyle="1" w:styleId="af">
    <w:name w:val="Îáû÷íûé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810B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10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92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B5BC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F7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3">
    <w:name w:val="Гипертекстовая ссылка"/>
    <w:basedOn w:val="a0"/>
    <w:uiPriority w:val="99"/>
    <w:rsid w:val="00FA0392"/>
    <w:rPr>
      <w:rFonts w:cs="Times New Roman"/>
      <w:b/>
      <w:color w:val="106BBE"/>
    </w:rPr>
  </w:style>
  <w:style w:type="character" w:styleId="af4">
    <w:name w:val="Placeholder Text"/>
    <w:basedOn w:val="a0"/>
    <w:uiPriority w:val="99"/>
    <w:semiHidden/>
    <w:rsid w:val="003A4A0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hyperlink" Target="garantF1://72178816.0" TargetMode="Externa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71FC-6D34-4C56-8F2A-F8DF5DB2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3791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LukyanovaIV</dc:creator>
  <cp:lastModifiedBy>ТАНЯ</cp:lastModifiedBy>
  <cp:revision>9</cp:revision>
  <cp:lastPrinted>2020-04-14T06:31:00Z</cp:lastPrinted>
  <dcterms:created xsi:type="dcterms:W3CDTF">2020-04-13T11:46:00Z</dcterms:created>
  <dcterms:modified xsi:type="dcterms:W3CDTF">2020-04-14T06:49:00Z</dcterms:modified>
</cp:coreProperties>
</file>